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E58" w:rsidRPr="00F23E58" w:rsidRDefault="00F23E58" w:rsidP="00F23E58">
      <w:pPr>
        <w:shd w:val="clear" w:color="auto" w:fill="F8F8F8"/>
        <w:spacing w:after="0" w:line="240" w:lineRule="auto"/>
        <w:outlineLvl w:val="0"/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</w:pPr>
      <w:r w:rsidRPr="00F23E58"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  <w:t xml:space="preserve">О ситуации с лихорадкой </w:t>
      </w:r>
      <w:proofErr w:type="spellStart"/>
      <w:r w:rsidRPr="00F23E58"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  <w:t>Эбола</w:t>
      </w:r>
      <w:proofErr w:type="spellEnd"/>
      <w:r w:rsidRPr="00F23E58"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  <w:t xml:space="preserve"> (по состоянию на 13.01.2015)</w:t>
      </w:r>
    </w:p>
    <w:p w:rsidR="00F23E58" w:rsidRPr="00F23E58" w:rsidRDefault="00F23E58" w:rsidP="00F23E58">
      <w:pPr>
        <w:shd w:val="clear" w:color="auto" w:fill="F8F8F8"/>
        <w:spacing w:after="0" w:line="273" w:lineRule="atLeast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F23E58" w:rsidRPr="00F23E58" w:rsidRDefault="00F23E58" w:rsidP="00F23E58">
      <w:pPr>
        <w:shd w:val="clear" w:color="auto" w:fill="F8F8F8"/>
        <w:spacing w:before="60" w:after="60" w:line="273" w:lineRule="atLeast"/>
        <w:jc w:val="both"/>
        <w:rPr>
          <w:rFonts w:ascii="Arial" w:eastAsia="Times New Roman" w:hAnsi="Arial" w:cs="Arial"/>
          <w:i/>
          <w:iCs/>
          <w:color w:val="7B7B7B"/>
          <w:sz w:val="19"/>
          <w:szCs w:val="19"/>
          <w:lang w:eastAsia="ru-RU"/>
        </w:rPr>
      </w:pPr>
      <w:r w:rsidRPr="00F23E58">
        <w:rPr>
          <w:rFonts w:ascii="Arial" w:eastAsia="Times New Roman" w:hAnsi="Arial" w:cs="Arial"/>
          <w:i/>
          <w:iCs/>
          <w:color w:val="7B7B7B"/>
          <w:sz w:val="19"/>
          <w:szCs w:val="19"/>
          <w:lang w:eastAsia="ru-RU"/>
        </w:rPr>
        <w:t>14.01.2015 г.</w:t>
      </w:r>
    </w:p>
    <w:p w:rsidR="00F23E58" w:rsidRPr="00F23E58" w:rsidRDefault="00F23E58" w:rsidP="00F23E58">
      <w:pPr>
        <w:shd w:val="clear" w:color="auto" w:fill="F8F8F8"/>
        <w:spacing w:after="150" w:line="273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F23E5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По официальной информации ВОЗ общее число лиц пострадавших от вспышки лихорадки </w:t>
      </w:r>
      <w:proofErr w:type="spellStart"/>
      <w:r w:rsidRPr="00F23E5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Эбола</w:t>
      </w:r>
      <w:proofErr w:type="spellEnd"/>
      <w:r w:rsidRPr="00F23E5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в Западной Африке составляет 21205 человек, в том числе 8386 летальных случаев.</w:t>
      </w:r>
    </w:p>
    <w:p w:rsidR="00F23E58" w:rsidRPr="00F23E58" w:rsidRDefault="00F23E58" w:rsidP="00F23E58">
      <w:pPr>
        <w:shd w:val="clear" w:color="auto" w:fill="F8F8F8"/>
        <w:spacing w:after="150" w:line="273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F23E5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Гвинея – 2799 случаев, в т.ч. 1807 летальных;</w:t>
      </w:r>
    </w:p>
    <w:p w:rsidR="00F23E58" w:rsidRPr="00F23E58" w:rsidRDefault="00F23E58" w:rsidP="00F23E58">
      <w:pPr>
        <w:shd w:val="clear" w:color="auto" w:fill="F8F8F8"/>
        <w:spacing w:after="150" w:line="273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F23E5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Либерия – 8278 случая, в т.ч. 3515 </w:t>
      </w:r>
      <w:proofErr w:type="gramStart"/>
      <w:r w:rsidRPr="00F23E5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летальных</w:t>
      </w:r>
      <w:proofErr w:type="gramEnd"/>
      <w:r w:rsidRPr="00F23E5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;</w:t>
      </w:r>
    </w:p>
    <w:p w:rsidR="00F23E58" w:rsidRPr="00F23E58" w:rsidRDefault="00F23E58" w:rsidP="00F23E58">
      <w:pPr>
        <w:shd w:val="clear" w:color="auto" w:fill="F8F8F8"/>
        <w:spacing w:after="150" w:line="273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F23E5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Сьерра Леоне – 10094 случаев, в т</w:t>
      </w:r>
      <w:proofErr w:type="gramStart"/>
      <w:r w:rsidRPr="00F23E5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.ч</w:t>
      </w:r>
      <w:proofErr w:type="gramEnd"/>
      <w:r w:rsidRPr="00F23E5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3049 летальных;</w:t>
      </w:r>
    </w:p>
    <w:p w:rsidR="00F23E58" w:rsidRPr="00F23E58" w:rsidRDefault="00F23E58" w:rsidP="00F23E58">
      <w:pPr>
        <w:shd w:val="clear" w:color="auto" w:fill="F8F8F8"/>
        <w:spacing w:after="150" w:line="273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F23E5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Мали – 8 случаев, в т.ч. 6 летальных;</w:t>
      </w:r>
    </w:p>
    <w:p w:rsidR="00F23E58" w:rsidRPr="00F23E58" w:rsidRDefault="00F23E58" w:rsidP="00F23E58">
      <w:pPr>
        <w:shd w:val="clear" w:color="auto" w:fill="F8F8F8"/>
        <w:spacing w:after="150" w:line="273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F23E5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Нигерия – 20 случаев, в т.ч. 8 летальных;</w:t>
      </w:r>
    </w:p>
    <w:p w:rsidR="00F23E58" w:rsidRPr="00F23E58" w:rsidRDefault="00F23E58" w:rsidP="00F23E58">
      <w:pPr>
        <w:shd w:val="clear" w:color="auto" w:fill="F8F8F8"/>
        <w:spacing w:after="150" w:line="273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F23E5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Сенегал – 1 случай;</w:t>
      </w:r>
    </w:p>
    <w:p w:rsidR="00F23E58" w:rsidRPr="00F23E58" w:rsidRDefault="00F23E58" w:rsidP="00F23E58">
      <w:pPr>
        <w:shd w:val="clear" w:color="auto" w:fill="F8F8F8"/>
        <w:spacing w:after="150" w:line="273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F23E5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США – 4 случая, в т.ч. 1 </w:t>
      </w:r>
      <w:proofErr w:type="gramStart"/>
      <w:r w:rsidRPr="00F23E5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летальный</w:t>
      </w:r>
      <w:proofErr w:type="gramEnd"/>
      <w:r w:rsidRPr="00F23E5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;</w:t>
      </w:r>
    </w:p>
    <w:p w:rsidR="00F23E58" w:rsidRPr="00F23E58" w:rsidRDefault="00F23E58" w:rsidP="00F23E58">
      <w:pPr>
        <w:shd w:val="clear" w:color="auto" w:fill="F8F8F8"/>
        <w:spacing w:after="150" w:line="273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F23E5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Испания – 1 случай.</w:t>
      </w:r>
    </w:p>
    <w:p w:rsidR="00F23E58" w:rsidRPr="00F23E58" w:rsidRDefault="00F23E58" w:rsidP="00F23E58">
      <w:pPr>
        <w:shd w:val="clear" w:color="auto" w:fill="F8F8F8"/>
        <w:spacing w:after="150" w:line="273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F23E5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Случаи регистрируются и среди медицинского персонала – 820 медицинских работников пострадало от лихорадки </w:t>
      </w:r>
      <w:proofErr w:type="spellStart"/>
      <w:r w:rsidRPr="00F23E5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Эбола</w:t>
      </w:r>
      <w:proofErr w:type="spellEnd"/>
      <w:r w:rsidRPr="00F23E5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, из них 488 с летальным исходом.</w:t>
      </w:r>
    </w:p>
    <w:p w:rsidR="00F23E58" w:rsidRPr="00F23E58" w:rsidRDefault="00F23E58" w:rsidP="00F23E58">
      <w:pPr>
        <w:shd w:val="clear" w:color="auto" w:fill="F8F8F8"/>
        <w:spacing w:after="150" w:line="273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F23E5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В целом ситуация в странах с эпидемическим распространением лихорадки </w:t>
      </w:r>
      <w:proofErr w:type="spellStart"/>
      <w:r w:rsidRPr="00F23E5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Эбола</w:t>
      </w:r>
      <w:proofErr w:type="spellEnd"/>
      <w:r w:rsidRPr="00F23E5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продолжает стабилизироваться. </w:t>
      </w:r>
      <w:proofErr w:type="gramStart"/>
      <w:r w:rsidRPr="00F23E5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В</w:t>
      </w:r>
      <w:proofErr w:type="gramEnd"/>
      <w:r w:rsidRPr="00F23E5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</w:t>
      </w:r>
      <w:proofErr w:type="gramStart"/>
      <w:r w:rsidRPr="00F23E5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Сьерра</w:t>
      </w:r>
      <w:proofErr w:type="gramEnd"/>
      <w:r w:rsidRPr="00F23E5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Леоне в результате наращивания противоэпидемических мероприятий существенно удалось снизить интенсивность эпидемического процесса. В Либерии также наблюдается снижение числа случаев заболеваний. В Гвинейской Республике ситуация относительна стабильная и не претерпела существенных изменений за последний месяц.</w:t>
      </w:r>
    </w:p>
    <w:p w:rsidR="00F23E58" w:rsidRPr="00F23E58" w:rsidRDefault="00F23E58" w:rsidP="00F23E58">
      <w:pPr>
        <w:shd w:val="clear" w:color="auto" w:fill="F8F8F8"/>
        <w:spacing w:after="150" w:line="273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F23E5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Согласно оценкам ВОЗ возросший уровень противоэпидемического обеспечения в настоящее время позволяет обеспечивать отслеживание более 90% лиц контактировавших с больными, однако, необходимо отметить, что только 100% охват медицинским наблюдением позволит купировать эпидемию лихорадки </w:t>
      </w:r>
      <w:proofErr w:type="spellStart"/>
      <w:r w:rsidRPr="00F23E5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Эбола</w:t>
      </w:r>
      <w:proofErr w:type="spellEnd"/>
      <w:r w:rsidRPr="00F23E5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в Западноафриканских странах.</w:t>
      </w:r>
    </w:p>
    <w:p w:rsidR="00F23E58" w:rsidRPr="00F23E58" w:rsidRDefault="00F23E58" w:rsidP="00F23E58">
      <w:pPr>
        <w:shd w:val="clear" w:color="auto" w:fill="F8F8F8"/>
        <w:spacing w:after="150" w:line="273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F23E5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Наличие труднодоступных населенных пунктов и плохое развитие инфраструктуры являются ограничивающими факторами, которые не позволяют в оперативном порядке проводить необходимые мероприятия по изоляции пострадавших и лабораторному подтверждению диагноза. Данный фактор обусловил смещение приоритетов и в настоящее время делается акцент на развертывание и поставку небольших мобильных лабораторных комплексов и полевых госпиталей, которые позволили бы охватить медицинской помощью все географические районы пораженных стран.</w:t>
      </w:r>
    </w:p>
    <w:p w:rsidR="00F23E58" w:rsidRPr="00F23E58" w:rsidRDefault="00F23E58" w:rsidP="00F23E58">
      <w:pPr>
        <w:shd w:val="clear" w:color="auto" w:fill="F8F8F8"/>
        <w:spacing w:after="150" w:line="273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F23E5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Ситуация остается на контроле Федеральной службы по надзору в сфере защиты прав потребителей и благополучия человека.</w:t>
      </w:r>
    </w:p>
    <w:p w:rsidR="00563BFE" w:rsidRDefault="00563BFE"/>
    <w:sectPr w:rsidR="00563BFE" w:rsidSect="00563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3E58"/>
    <w:rsid w:val="00563BFE"/>
    <w:rsid w:val="00F23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BFE"/>
  </w:style>
  <w:style w:type="paragraph" w:styleId="1">
    <w:name w:val="heading 1"/>
    <w:basedOn w:val="a"/>
    <w:link w:val="10"/>
    <w:uiPriority w:val="9"/>
    <w:qFormat/>
    <w:rsid w:val="00F23E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3E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ate">
    <w:name w:val="date"/>
    <w:basedOn w:val="a"/>
    <w:rsid w:val="00F23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23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4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69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0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1764</Characters>
  <Application>Microsoft Office Word</Application>
  <DocSecurity>0</DocSecurity>
  <Lines>14</Lines>
  <Paragraphs>4</Paragraphs>
  <ScaleCrop>false</ScaleCrop>
  <Company>ФБУЗ</Company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</cp:revision>
  <dcterms:created xsi:type="dcterms:W3CDTF">2015-01-14T12:47:00Z</dcterms:created>
  <dcterms:modified xsi:type="dcterms:W3CDTF">2015-01-14T12:47:00Z</dcterms:modified>
</cp:coreProperties>
</file>