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E4" w:rsidRPr="007829E4" w:rsidRDefault="007829E4" w:rsidP="007829E4">
      <w:pPr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7829E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О содействии России странам Африки, пострадавшим от лихорадки </w:t>
      </w:r>
      <w:proofErr w:type="spellStart"/>
      <w:r w:rsidRPr="007829E4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Эбола</w:t>
      </w:r>
      <w:proofErr w:type="spellEnd"/>
    </w:p>
    <w:p w:rsidR="007829E4" w:rsidRPr="007829E4" w:rsidRDefault="007829E4" w:rsidP="007829E4">
      <w:pPr>
        <w:spacing w:after="0" w:line="240" w:lineRule="auto"/>
        <w:rPr>
          <w:rFonts w:eastAsia="Times New Roman"/>
          <w:b w:val="0"/>
          <w:color w:val="auto"/>
          <w:w w:val="100"/>
          <w:kern w:val="0"/>
          <w:lang w:eastAsia="ru-RU"/>
        </w:rPr>
      </w:pPr>
    </w:p>
    <w:p w:rsidR="007829E4" w:rsidRPr="007829E4" w:rsidRDefault="007829E4" w:rsidP="007829E4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22"/>
          <w:szCs w:val="22"/>
          <w:lang w:eastAsia="ru-RU"/>
        </w:rPr>
      </w:pPr>
      <w:r w:rsidRPr="007829E4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22"/>
          <w:szCs w:val="22"/>
          <w:lang w:eastAsia="ru-RU"/>
        </w:rPr>
        <w:t>20.07.2015 г.</w:t>
      </w:r>
    </w:p>
    <w:p w:rsidR="007829E4" w:rsidRPr="007829E4" w:rsidRDefault="007829E4" w:rsidP="007829E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Россия вместе с другими странами и международными организациями системы ООН продолжит оказывать помощь в ликвидации вспышки лихорадки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 укреплении систем санитарно-эпидемиологического надзора </w:t>
      </w:r>
      <w:proofErr w:type="spellStart"/>
      <w:proofErr w:type="gram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западно-африканских</w:t>
      </w:r>
      <w:proofErr w:type="spellEnd"/>
      <w:proofErr w:type="gram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стран.</w:t>
      </w:r>
    </w:p>
    <w:p w:rsidR="007829E4" w:rsidRPr="007829E4" w:rsidRDefault="007829E4" w:rsidP="007829E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Об этом было заявлено на состоявшейся в штаб квартире Организации Объединённых Наций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международнойконференции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высокого уровня, посвящённой проблемам восстановления стран, пострадавших от болезни, вызванной вирусом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.</w:t>
      </w:r>
    </w:p>
    <w:p w:rsidR="007829E4" w:rsidRPr="007829E4" w:rsidRDefault="007829E4" w:rsidP="007829E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конференции приняли участие Генеральный секретарь и руководители ведущих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агенств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системы ООН, президент Всемирного банка, главы наиболее пострадавших от вспышки лихорадки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государств (Гвинеи, Либерии и Сьерра-Леоне) а также высокие представители стран, оказывающих значительную помощь в ликвидации эпидемии.</w:t>
      </w:r>
    </w:p>
    <w:p w:rsidR="007829E4" w:rsidRPr="007829E4" w:rsidRDefault="007829E4" w:rsidP="007829E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Участвовавшая в конференции делегация Российской Федерации высказала решимость и в дальнейшем оказывать содействие пострадавшим странам в преодолении чрезвычайных и долгосрочных системных проблем в области здравоохранения, а также выразила поддержку деятельности ООН и других международных структур на этом направлении.</w:t>
      </w:r>
    </w:p>
    <w:p w:rsidR="007829E4" w:rsidRPr="007829E4" w:rsidRDefault="007829E4" w:rsidP="007829E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выступлении российского представителя также были отмечены роль стран объединения БРИКС в борьбе с лихорадкой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. В частности было отмечено, что в принятой по итогам Саммита БРИКС в Уфе декларации подтверждается решимость стран БРИКС, которые уже внесли существенный вклад в международную борьбу с вирусом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и далее оказывать содействие пострадавшим странам в преодолении чрезвычайных и долгосрочных системных проблем в области противодействия инфекционным болезням.</w:t>
      </w:r>
    </w:p>
    <w:p w:rsidR="007829E4" w:rsidRPr="007829E4" w:rsidRDefault="007829E4" w:rsidP="007829E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Россия оказывает существенную помощь в борьбе с лихорадкой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 укреплении глобального потенциала по реагированию на угрозы опасных инфекционных болезней, и продолжит вносить весомый вклад в усилия международного сообщества в этой сфере.</w:t>
      </w:r>
    </w:p>
    <w:p w:rsidR="007829E4" w:rsidRPr="007829E4" w:rsidRDefault="007829E4" w:rsidP="007829E4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частности продолжается начатая в августе 2014 года работа специалистов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Гвинейской Республике, осуществляется лабораторная поддержка мер по выявлению и лечению больных лихорадкой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с помощью Специализированной </w:t>
      </w:r>
      <w:proofErr w:type="gram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противоэпидемический</w:t>
      </w:r>
      <w:proofErr w:type="gram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бригады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, проводится обучение и подготовка по вопросам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биобезопасности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местных специалистов. Кроме того,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Росоптребнадзор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gram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намерен</w:t>
      </w:r>
      <w:proofErr w:type="gram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2015-2017 гг. продолжить работу в Гвинейской Республике для укрепления потенциала Западной Африки по борьбе с опасными инфекциями, проведения совместных научных исследований, подготовки медицинских кадров. Продолжится также оказание поддержки созданному при российском участии Научному клинико-диагностическому центру эпидемиологии и микробиологии в Гвинейской Республике.</w:t>
      </w:r>
    </w:p>
    <w:p w:rsidR="007829E4" w:rsidRPr="007829E4" w:rsidRDefault="007829E4" w:rsidP="007829E4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С текстом выступления российского представителя на международной конференции высокого уровня, посвящённой проблемам восстановления стран, пострадавших от болезни, вызванной вирусом </w:t>
      </w:r>
      <w:proofErr w:type="spell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, можно </w:t>
      </w:r>
      <w:proofErr w:type="gramStart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ознакомится</w:t>
      </w:r>
      <w:proofErr w:type="gramEnd"/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перейдя по ссылке</w:t>
      </w:r>
      <w:r w:rsidRPr="007829E4">
        <w:rPr>
          <w:rFonts w:ascii="Arial" w:eastAsia="Times New Roman" w:hAnsi="Arial" w:cs="Arial"/>
          <w:b w:val="0"/>
          <w:color w:val="242424"/>
          <w:w w:val="100"/>
          <w:kern w:val="0"/>
          <w:sz w:val="21"/>
          <w:lang w:eastAsia="ru-RU"/>
        </w:rPr>
        <w:t> </w:t>
      </w:r>
      <w:hyperlink r:id="rId4" w:history="1">
        <w:r w:rsidRPr="007829E4">
          <w:rPr>
            <w:rFonts w:ascii="Arial" w:eastAsia="Times New Roman" w:hAnsi="Arial" w:cs="Arial"/>
            <w:b w:val="0"/>
            <w:color w:val="1D85B3"/>
            <w:w w:val="100"/>
            <w:kern w:val="0"/>
            <w:sz w:val="21"/>
            <w:lang w:eastAsia="ru-RU"/>
          </w:rPr>
          <w:t>http://www.russiaun.ru/ru/news/kn_ebfv</w:t>
        </w:r>
      </w:hyperlink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E4"/>
    <w:rsid w:val="00066D52"/>
    <w:rsid w:val="007338CA"/>
    <w:rsid w:val="0078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7829E4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9E4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829E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7829E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7829E4"/>
  </w:style>
  <w:style w:type="character" w:styleId="a4">
    <w:name w:val="Hyperlink"/>
    <w:basedOn w:val="a0"/>
    <w:uiPriority w:val="99"/>
    <w:semiHidden/>
    <w:unhideWhenUsed/>
    <w:rsid w:val="00782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iaun.ru/ru/news/kn_eb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2015-07-20T08:19:00Z</dcterms:created>
  <dcterms:modified xsi:type="dcterms:W3CDTF">2015-07-20T08:20:00Z</dcterms:modified>
</cp:coreProperties>
</file>