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7A" w:rsidRPr="00EF657A" w:rsidRDefault="00EF657A" w:rsidP="00EF657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EF657A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О </w:t>
      </w:r>
      <w:proofErr w:type="gramStart"/>
      <w:r w:rsidRPr="00EF657A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контроле за</w:t>
      </w:r>
      <w:proofErr w:type="gramEnd"/>
      <w:r w:rsidRPr="00EF657A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 алкогольной продукцией из Грузии</w:t>
      </w:r>
    </w:p>
    <w:p w:rsidR="00EF657A" w:rsidRPr="00EF657A" w:rsidRDefault="00EF657A" w:rsidP="00EF657A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EF657A" w:rsidRPr="00EF657A" w:rsidRDefault="00EF657A" w:rsidP="00EF657A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EF657A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04.08.2015 г.</w:t>
      </w:r>
    </w:p>
    <w:p w:rsidR="00EF657A" w:rsidRPr="00EF657A" w:rsidRDefault="00EF657A" w:rsidP="00EF657A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Федеральной службой по надзору в сфере защиты прав потребителей и благополучия человека проводится </w:t>
      </w:r>
      <w:proofErr w:type="gram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контроль за</w:t>
      </w:r>
      <w:proofErr w:type="gram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качеством и безопасностью алкогольной продукции, поступающей на территорию Российской Федерации из Грузии.</w:t>
      </w:r>
    </w:p>
    <w:p w:rsidR="00EF657A" w:rsidRPr="00EF657A" w:rsidRDefault="00EF657A" w:rsidP="00EF657A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2015 году поступила винодельческая продукция от 45 производителей Республики Грузия общим объемом 6 720 310,95 л., при этом выявлено</w:t>
      </w:r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lang w:eastAsia="ru-RU"/>
        </w:rPr>
        <w:t> </w:t>
      </w:r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br/>
        <w:t xml:space="preserve">10 партий алкогольной продукции (коньяк «Старый </w:t>
      </w:r>
      <w:proofErr w:type="spell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Кахети</w:t>
      </w:r>
      <w:proofErr w:type="spell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», «Колхида»- изготовитель ООО «</w:t>
      </w:r>
      <w:proofErr w:type="spell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Кварельский</w:t>
      </w:r>
      <w:proofErr w:type="spell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погреб», вино столовое красное сухое «Саперави» - изготовитель ООО «АГОРА») не соответствовавших требованиям нормативной документации.</w:t>
      </w:r>
    </w:p>
    <w:p w:rsidR="00EF657A" w:rsidRPr="00EF657A" w:rsidRDefault="00EF657A" w:rsidP="00EF657A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Все партии продукции, не </w:t>
      </w:r>
      <w:proofErr w:type="spell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соответствовавшиетребованиям</w:t>
      </w:r>
      <w:proofErr w:type="spell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безопасности и качества, не допущены на территорию Российской Федерации.</w:t>
      </w:r>
    </w:p>
    <w:p w:rsidR="00EF657A" w:rsidRPr="00EF657A" w:rsidRDefault="00EF657A" w:rsidP="00EF657A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Анализ качества и безопасности поставляемой продукции свидетельствует о </w:t>
      </w:r>
      <w:proofErr w:type="spell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систематическихнарушениях</w:t>
      </w:r>
      <w:proofErr w:type="spell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технологии производства и недостаточном уровне </w:t>
      </w:r>
      <w:proofErr w:type="gram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контроля за</w:t>
      </w:r>
      <w:proofErr w:type="gram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выпускаемой продукцией, как со стороны производителей, так и со стороны уполномоченных грузинских государственных органов.</w:t>
      </w:r>
    </w:p>
    <w:p w:rsidR="00EF657A" w:rsidRPr="00EF657A" w:rsidRDefault="00EF657A" w:rsidP="00EF657A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Контроль за</w:t>
      </w:r>
      <w:proofErr w:type="gramEnd"/>
      <w:r w:rsidRPr="00EF657A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качеством и безопасностью алкогольной продукции, поступающей на территорию Российской Федерации продолжается.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7A"/>
    <w:rsid w:val="00066D52"/>
    <w:rsid w:val="006217EC"/>
    <w:rsid w:val="00E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EF657A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57A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F657A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EF657A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EF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2015-08-05T09:05:00Z</dcterms:created>
  <dcterms:modified xsi:type="dcterms:W3CDTF">2015-08-05T09:05:00Z</dcterms:modified>
</cp:coreProperties>
</file>