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56" w:rsidRPr="00D94BA2" w:rsidRDefault="00137258">
      <w:pPr>
        <w:rPr>
          <w:rFonts w:ascii="Times New Roman" w:hAnsi="Times New Roman" w:cs="Times New Roman"/>
          <w:b/>
          <w:sz w:val="28"/>
          <w:szCs w:val="28"/>
        </w:rPr>
      </w:pPr>
      <w:r w:rsidRPr="00D94BA2">
        <w:rPr>
          <w:rFonts w:ascii="Times New Roman" w:hAnsi="Times New Roman" w:cs="Times New Roman"/>
          <w:b/>
          <w:sz w:val="28"/>
          <w:szCs w:val="28"/>
        </w:rPr>
        <w:t xml:space="preserve">Требования к качеству и безопасности хлебобулочных изделий  и кондитерской продукции и </w:t>
      </w:r>
      <w:r w:rsidR="009C3496">
        <w:rPr>
          <w:rFonts w:ascii="Times New Roman" w:hAnsi="Times New Roman" w:cs="Times New Roman"/>
          <w:b/>
          <w:sz w:val="28"/>
          <w:szCs w:val="28"/>
        </w:rPr>
        <w:t xml:space="preserve">к их </w:t>
      </w:r>
      <w:r w:rsidRPr="00D94BA2">
        <w:rPr>
          <w:rFonts w:ascii="Times New Roman" w:hAnsi="Times New Roman" w:cs="Times New Roman"/>
          <w:b/>
          <w:sz w:val="28"/>
          <w:szCs w:val="28"/>
        </w:rPr>
        <w:t>срокам годности.</w:t>
      </w:r>
      <w:r w:rsidR="00FC1A56" w:rsidRPr="00D94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определены обязательные требования к качеству, безопасности, условиям производства, хранения, транспортировки и реализации хлебобулочных и кондитерских изделий. Так, в соответствии с требованиями </w:t>
      </w:r>
      <w:proofErr w:type="gramStart"/>
      <w:r w:rsidRPr="00D94BA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94BA2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изготовители, продавцы хлебобулочной и кондитерской продукции обязаны осуществлять процессы ее производства, хранения, транспортирования и реализации таким образом, чтобы продукция была безопасной в течени</w:t>
      </w:r>
      <w:r w:rsidR="00137258" w:rsidRPr="00D94BA2">
        <w:rPr>
          <w:rFonts w:ascii="Times New Roman" w:hAnsi="Times New Roman" w:cs="Times New Roman"/>
          <w:sz w:val="28"/>
          <w:szCs w:val="28"/>
        </w:rPr>
        <w:t>е установленного срока годности</w:t>
      </w:r>
      <w:r w:rsidRPr="00D94B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 xml:space="preserve">Хлебобулочная и кондитерская продукция, не соответствующая требованиям технических регламентов Таможенного союза, в том числе пищевая продукция с истекшими сроками годности, подлежит изъятию из обращения владельцем пищевой продукции самостоятельно, либо по предписанию уполномоченных органов государственного контроля (надзора). В соответствии с требованиями ст.7 </w:t>
      </w:r>
      <w:proofErr w:type="gramStart"/>
      <w:r w:rsidRPr="00D94BA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94BA2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сроки годности и условия хранения пищевой продукции устанавливаются изготовителем при разработке нормативных документов на продукцию (Стандарт организации, Технические условия) для изделий конкретного наименования в зависимости от его рецептурного состава, вида упаковочного материала и способа упаковывания. Хлебобулочные и кондитерские изделия по органолептическим и физико-химическим показателям должны соответствовать требованиям нормативных документов на продукцию (ГОСТ, Стандарт организации, Технические условия), которые являются показателями идентификации конкретного пищевого продукта и свидетельствуют о правильности ведения технологического процесса производства продукции. Органолептические, физико-химические показатели и показатели пищевой ценности являются основополагающими при выборе хлеба конкретного наименования или кондитерской продукции. В связи с этим при выборе хлебобулочных и кондитерских изделий просим обращать внимание на сроки годности, условия хранения, состав пищевого продукта и показатели пищевой и энергетической ценности. Так как пищевая ценность хлеба определяется содержанием в нем белков, жиров, углеводов, витаминов группы</w:t>
      </w:r>
      <w:proofErr w:type="gramStart"/>
      <w:r w:rsidRPr="00D94B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94BA2">
        <w:rPr>
          <w:rFonts w:ascii="Times New Roman" w:hAnsi="Times New Roman" w:cs="Times New Roman"/>
          <w:sz w:val="28"/>
          <w:szCs w:val="28"/>
        </w:rPr>
        <w:t>, минеральных веществ, рекомендуем обращать внимание на данную характеристику пищевого продукта. Так, в соответствии с п.7.11 СП 2.3.6. 1066-01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</w:t>
      </w:r>
      <w:r w:rsidR="00137258" w:rsidRPr="00D94BA2">
        <w:rPr>
          <w:rFonts w:ascii="Times New Roman" w:hAnsi="Times New Roman" w:cs="Times New Roman"/>
          <w:sz w:val="28"/>
          <w:szCs w:val="28"/>
        </w:rPr>
        <w:t>е 35 см от пола, не допускается</w:t>
      </w:r>
      <w:r w:rsidRPr="00D94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 xml:space="preserve">В соответствии с п.7.12 СП 2.3.6. 1066-01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 В </w:t>
      </w:r>
      <w:r w:rsidRPr="00D94BA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 </w:t>
      </w:r>
    </w:p>
    <w:p w:rsidR="00D94BA2" w:rsidRP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 xml:space="preserve">На предприятиях мелкорозничной сети в соответствии с п.9.6 СП 2.3.6.1066-0 при наличии в организации торговли одного рабочего места допускается продажа пищевых продуктов лишь в промышленной упаковке. Отпуск хлеба, выпечных кондитерских и хлебобулочных изделий осуществляется в упакованном виде. </w:t>
      </w:r>
    </w:p>
    <w:p w:rsidR="00D94BA2" w:rsidRDefault="00FC1A56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BA2">
        <w:rPr>
          <w:rFonts w:ascii="Times New Roman" w:hAnsi="Times New Roman" w:cs="Times New Roman"/>
          <w:sz w:val="28"/>
          <w:szCs w:val="28"/>
        </w:rPr>
        <w:t>В случае установления фактов оборота некачественной хлебобулочной и кондитерской продукции, в соответствии со ст.ст. 2, 7 Федерального закона от 2 мая 2006 года N 59-ФЗ "О порядке рассмотрения обращений граждан Российской Федерации" гражданин имеет право направить письменное обращение в Управление Роспот</w:t>
      </w:r>
      <w:r w:rsidR="00137258" w:rsidRPr="00D94BA2">
        <w:rPr>
          <w:rFonts w:ascii="Times New Roman" w:hAnsi="Times New Roman" w:cs="Times New Roman"/>
          <w:sz w:val="28"/>
          <w:szCs w:val="28"/>
        </w:rPr>
        <w:t xml:space="preserve">ребнадзора по Республике Северная Осетия </w:t>
      </w:r>
      <w:r w:rsidR="00D94BA2" w:rsidRPr="00D94BA2">
        <w:rPr>
          <w:rFonts w:ascii="Times New Roman" w:hAnsi="Times New Roman" w:cs="Times New Roman"/>
          <w:sz w:val="28"/>
          <w:szCs w:val="28"/>
        </w:rPr>
        <w:t>–</w:t>
      </w:r>
      <w:r w:rsidR="00B66CB2">
        <w:rPr>
          <w:rFonts w:ascii="Times New Roman" w:hAnsi="Times New Roman" w:cs="Times New Roman"/>
          <w:sz w:val="28"/>
          <w:szCs w:val="28"/>
        </w:rPr>
        <w:t xml:space="preserve"> </w:t>
      </w:r>
      <w:r w:rsidR="00137258" w:rsidRPr="00D94BA2">
        <w:rPr>
          <w:rFonts w:ascii="Times New Roman" w:hAnsi="Times New Roman" w:cs="Times New Roman"/>
          <w:sz w:val="28"/>
          <w:szCs w:val="28"/>
        </w:rPr>
        <w:t>Алания</w:t>
      </w:r>
      <w:r w:rsidR="00D94BA2" w:rsidRPr="00D94BA2">
        <w:rPr>
          <w:rFonts w:ascii="Times New Roman" w:hAnsi="Times New Roman" w:cs="Times New Roman"/>
          <w:sz w:val="28"/>
          <w:szCs w:val="28"/>
        </w:rPr>
        <w:t xml:space="preserve"> </w:t>
      </w:r>
      <w:r w:rsidR="00137258" w:rsidRPr="00D94BA2">
        <w:rPr>
          <w:rFonts w:ascii="Times New Roman" w:hAnsi="Times New Roman" w:cs="Times New Roman"/>
          <w:sz w:val="28"/>
          <w:szCs w:val="28"/>
        </w:rPr>
        <w:t>по адресу:  Республика</w:t>
      </w:r>
      <w:r w:rsidR="00D94BA2" w:rsidRPr="00D94BA2">
        <w:rPr>
          <w:rFonts w:ascii="Times New Roman" w:hAnsi="Times New Roman" w:cs="Times New Roman"/>
          <w:sz w:val="28"/>
          <w:szCs w:val="28"/>
        </w:rPr>
        <w:t xml:space="preserve"> Северная Осетия –</w:t>
      </w:r>
      <w:r w:rsidR="00B66CB2">
        <w:rPr>
          <w:rFonts w:ascii="Times New Roman" w:hAnsi="Times New Roman" w:cs="Times New Roman"/>
          <w:sz w:val="28"/>
          <w:szCs w:val="28"/>
        </w:rPr>
        <w:t xml:space="preserve"> </w:t>
      </w:r>
      <w:r w:rsidR="00D94BA2" w:rsidRPr="00D94BA2">
        <w:rPr>
          <w:rFonts w:ascii="Times New Roman" w:hAnsi="Times New Roman" w:cs="Times New Roman"/>
          <w:sz w:val="28"/>
          <w:szCs w:val="28"/>
        </w:rPr>
        <w:t xml:space="preserve">Алания, </w:t>
      </w:r>
      <w:proofErr w:type="gramStart"/>
      <w:r w:rsidR="00D94BA2" w:rsidRPr="00D94B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BA2" w:rsidRPr="00D94BA2">
        <w:rPr>
          <w:rFonts w:ascii="Times New Roman" w:hAnsi="Times New Roman" w:cs="Times New Roman"/>
          <w:sz w:val="28"/>
          <w:szCs w:val="28"/>
        </w:rPr>
        <w:t>. Владикавказ, ул. Тельмана, 17 «а</w:t>
      </w:r>
      <w:r w:rsidR="00D94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BA2" w:rsidRDefault="00D94BA2" w:rsidP="00D94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4BA2" w:rsidSect="00FA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56"/>
    <w:rsid w:val="00137258"/>
    <w:rsid w:val="00573D89"/>
    <w:rsid w:val="00766F85"/>
    <w:rsid w:val="009C3496"/>
    <w:rsid w:val="00B66CB2"/>
    <w:rsid w:val="00D94BA2"/>
    <w:rsid w:val="00FA25CD"/>
    <w:rsid w:val="00FC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User</cp:lastModifiedBy>
  <cp:revision>4</cp:revision>
  <cp:lastPrinted>2019-06-26T08:20:00Z</cp:lastPrinted>
  <dcterms:created xsi:type="dcterms:W3CDTF">2019-06-25T10:04:00Z</dcterms:created>
  <dcterms:modified xsi:type="dcterms:W3CDTF">2019-06-27T12:00:00Z</dcterms:modified>
</cp:coreProperties>
</file>