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CD" w:rsidRPr="00356CCD" w:rsidRDefault="00356CCD" w:rsidP="00356CCD">
      <w:pPr>
        <w:pStyle w:val="a5"/>
        <w:rPr>
          <w:rFonts w:eastAsia="Times New Roman"/>
          <w:sz w:val="44"/>
          <w:szCs w:val="44"/>
          <w:lang w:eastAsia="ru-RU"/>
        </w:rPr>
      </w:pPr>
      <w:r w:rsidRPr="00356CCD">
        <w:rPr>
          <w:rFonts w:eastAsia="Times New Roman"/>
          <w:sz w:val="44"/>
          <w:szCs w:val="44"/>
          <w:lang w:eastAsia="ru-RU"/>
        </w:rPr>
        <w:t>Сроки годности готовых блюд на предприятии общественного питания</w:t>
      </w:r>
    </w:p>
    <w:p w:rsidR="00356CCD" w:rsidRPr="00356CCD" w:rsidRDefault="00356CCD" w:rsidP="00356CC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Сфера общественного питания является одновременно как интересной и привлекательной для бизнеса, так и одной из самых непростых, учитывая количество условий, в том числе и санитарно-эпидемиологических, которые необходимо соблюдать. Одно из таких условий – требования к хранению продуктов.</w:t>
      </w:r>
    </w:p>
    <w:p w:rsidR="00356CCD" w:rsidRPr="00356CCD" w:rsidRDefault="00356CCD" w:rsidP="00356CC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Готовая продукция и полуфабрикаты, должны храниться отдельно — в разных морозильных или холодильных камерах;</w:t>
      </w:r>
    </w:p>
    <w:p w:rsidR="00356CCD" w:rsidRPr="00356CCD" w:rsidRDefault="00356CCD" w:rsidP="00356CC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невозможности разделения продуктов допускается совместное хранение при условии складирования раздельно в маркированную тару;</w:t>
      </w:r>
    </w:p>
    <w:p w:rsidR="00356CCD" w:rsidRPr="00356CCD" w:rsidRDefault="00356CCD" w:rsidP="00356CC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Холодильные камеры, предназначенные для хранения мяса, должны быть оборудованы гигиеническим покрытием;</w:t>
      </w:r>
    </w:p>
    <w:p w:rsidR="00356CCD" w:rsidRPr="00356CCD" w:rsidRDefault="00356CCD" w:rsidP="00356CC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Молочные продукты закладываются в тару, имеющую крышки (Категорически запрещается оставлять в таре ложки и лопатки!);</w:t>
      </w:r>
    </w:p>
    <w:p w:rsidR="00356CCD" w:rsidRPr="00356CCD" w:rsidRDefault="00356CCD" w:rsidP="00356CC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Масло и жиры воспрещается хранить совместно с продуктами, имеющими сильный запах;</w:t>
      </w:r>
    </w:p>
    <w:p w:rsidR="00356CCD" w:rsidRPr="00356CCD" w:rsidRDefault="00356CCD" w:rsidP="00356CC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Сыры и колбасы хранятся в упаковке от поставщика;</w:t>
      </w:r>
    </w:p>
    <w:p w:rsidR="00356CCD" w:rsidRPr="00356CCD" w:rsidRDefault="00356CCD" w:rsidP="00356CC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Яйца положено хранить в упаковочной таре, отдельно от других продуктов;</w:t>
      </w:r>
    </w:p>
    <w:p w:rsidR="00356CCD" w:rsidRPr="00356CCD" w:rsidRDefault="00356CCD" w:rsidP="00356CC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Крупы, макаронные изделия, мука, сахар и соль — хранятся в таре поставщика в сухих, хорошо проветриваемых местах;</w:t>
      </w:r>
    </w:p>
    <w:p w:rsidR="00356CCD" w:rsidRPr="00356CCD" w:rsidRDefault="00356CCD" w:rsidP="00356CC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Кофе бобы, кофе молотый и чай помещают отдельно от других продуктов в сухое и хорошо проветриваемое место;</w:t>
      </w:r>
    </w:p>
    <w:p w:rsidR="00356CCD" w:rsidRPr="00356CCD" w:rsidRDefault="00356CCD" w:rsidP="00356CC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Хлебобулочные изделия положено хранить на стеллажах или в специальных шкафах с вентиляционными отверстиями в дверцах, при этом запрещается хранить вместе пшеничный и ржаной сорта хлебов;</w:t>
      </w:r>
    </w:p>
    <w:p w:rsidR="00356CCD" w:rsidRPr="00356CCD" w:rsidRDefault="00356CCD" w:rsidP="00356CC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Свежие овощи хранят в сухих темных помещениях в прохладных местах;</w:t>
      </w:r>
    </w:p>
    <w:p w:rsidR="00356CCD" w:rsidRPr="00356CCD" w:rsidRDefault="00356CCD" w:rsidP="00356CC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доставки полуфабрикатов из заготовочных предприятий в </w:t>
      </w:r>
      <w:proofErr w:type="spellStart"/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доготовочные</w:t>
      </w:r>
      <w:proofErr w:type="spellEnd"/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магазины кулинарии следует использовать специальную маркированную тару (металлическую, полимерную), с плотно пригнанными крышками, и упаковочные материалы (целлофан, пергамент и др.), разрешённые Минздравом для контакта с пищевыми продуктами.</w:t>
      </w:r>
    </w:p>
    <w:p w:rsidR="00356CCD" w:rsidRPr="00356CCD" w:rsidRDefault="00356CCD" w:rsidP="00356CC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ВПОП с постоянным контингентом потребителей (промышленные предприятия, учебные заведения) наиболее рациональной, с гигиенической точки зрения, считается организация питания по меню скомплектованных обедов.</w:t>
      </w:r>
    </w:p>
    <w:p w:rsidR="00356CCD" w:rsidRPr="00356CCD" w:rsidRDefault="00356CCD" w:rsidP="00356C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Рационы таких комплексов подобраны по калорийности и сбалансированности пищевых веществ, соответствующих физиологическим потребностям определенных групп населения. Меню скомплектованных обедов составляют на 10 дней и более.</w:t>
      </w:r>
    </w:p>
    <w:p w:rsidR="00356CCD" w:rsidRPr="00356CCD" w:rsidRDefault="00356CCD" w:rsidP="00356CC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Отпуск их организуют на механизированных линиях раздачи, некоторые из линий оборудуются накопителями блюд с подогревом.</w:t>
      </w:r>
    </w:p>
    <w:p w:rsidR="00356CCD" w:rsidRPr="00356CCD" w:rsidRDefault="00356CCD" w:rsidP="00356CCD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Хранение готовых блюд — сроки и нормы</w:t>
      </w:r>
    </w:p>
    <w:p w:rsidR="00356CCD" w:rsidRPr="00356CCD" w:rsidRDefault="00356CCD" w:rsidP="00356CC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Нормы, принятые для организаций общественного питания, </w:t>
      </w:r>
      <w:r w:rsidRPr="00356C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намного жестче</w:t>
      </w: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чем </w:t>
      </w:r>
      <w:proofErr w:type="gramStart"/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домашнего. Их основная цель – предотвратить заражение едоков даже в самых неблагоприятных условиях. </w:t>
      </w:r>
      <w:proofErr w:type="gramStart"/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</w:t>
      </w:r>
      <w:proofErr w:type="gramEnd"/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например, как жара и высокий уровень микробного обсеменения за пределами холодильной камеры в момент приготовления полуфабриката. Да и первоначальная свежесть продуктов в общепитовской системе – это переменная со многими неизвестными.</w:t>
      </w:r>
    </w:p>
    <w:p w:rsidR="001811B5" w:rsidRDefault="00356CCD" w:rsidP="00356CC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данные нормы не предполагают использования особых приспособлений для хранения: как-то плотного упаковывания горячих блюд в пищевую пленку, фольгу или помещения их в вакуумные контейнеры. Меж тем подобные меры действительно способны удлинить срок жизни продукта.</w:t>
      </w:r>
    </w:p>
    <w:tbl>
      <w:tblPr>
        <w:tblpPr w:leftFromText="180" w:rightFromText="180" w:horzAnchor="page" w:tblpX="435" w:tblpY="315"/>
        <w:tblW w:w="13077" w:type="dxa"/>
        <w:tblCellMar>
          <w:left w:w="0" w:type="dxa"/>
          <w:right w:w="0" w:type="dxa"/>
        </w:tblCellMar>
        <w:tblLook w:val="04A0"/>
      </w:tblPr>
      <w:tblGrid>
        <w:gridCol w:w="11415"/>
        <w:gridCol w:w="1662"/>
      </w:tblGrid>
      <w:tr w:rsidR="00651C2A" w:rsidTr="00651C2A">
        <w:trPr>
          <w:trHeight w:val="1353"/>
        </w:trPr>
        <w:tc>
          <w:tcPr>
            <w:tcW w:w="11415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D02" w:rsidRPr="009C3FA6" w:rsidRDefault="000B2D02" w:rsidP="00651C2A">
            <w:pPr>
              <w:pStyle w:val="a7"/>
              <w:numPr>
                <w:ilvl w:val="0"/>
                <w:numId w:val="2"/>
              </w:numPr>
              <w:spacing w:line="432" w:lineRule="atLeast"/>
              <w:ind w:right="-113"/>
              <w:rPr>
                <w:rFonts w:ascii="inherit" w:hAnsi="inherit" w:cs="Arial"/>
                <w:b/>
                <w:bCs/>
                <w:color w:val="000000"/>
                <w:sz w:val="23"/>
                <w:szCs w:val="23"/>
              </w:rPr>
            </w:pPr>
            <w:r w:rsidRPr="009C3FA6">
              <w:rPr>
                <w:rFonts w:ascii="inherit" w:hAnsi="inherit" w:cs="Arial"/>
                <w:b/>
                <w:bCs/>
                <w:color w:val="000000"/>
                <w:sz w:val="23"/>
                <w:szCs w:val="23"/>
              </w:rPr>
              <w:t>Название</w:t>
            </w:r>
          </w:p>
        </w:tc>
        <w:tc>
          <w:tcPr>
            <w:tcW w:w="1662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D02" w:rsidRDefault="000B2D02" w:rsidP="00651C2A">
            <w:pPr>
              <w:spacing w:after="240" w:line="432" w:lineRule="atLeast"/>
              <w:ind w:left="57" w:right="-57"/>
              <w:rPr>
                <w:rFonts w:ascii="inherit" w:hAnsi="inherit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23"/>
                <w:szCs w:val="23"/>
              </w:rPr>
              <w:t>Срок годности в часах</w:t>
            </w:r>
          </w:p>
        </w:tc>
      </w:tr>
    </w:tbl>
    <w:p w:rsidR="000B2D02" w:rsidRPr="00356CCD" w:rsidRDefault="001811B5" w:rsidP="001811B5">
      <w:pPr>
        <w:pStyle w:val="4"/>
        <w:spacing w:before="225" w:after="225"/>
        <w:ind w:right="2976"/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>Сроки хранения готовых блюд</w:t>
      </w:r>
    </w:p>
    <w:tbl>
      <w:tblPr>
        <w:tblW w:w="10773" w:type="dxa"/>
        <w:tblInd w:w="3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6"/>
        <w:gridCol w:w="2977"/>
      </w:tblGrid>
      <w:tr w:rsidR="009C3FA6" w:rsidTr="001811B5">
        <w:tc>
          <w:tcPr>
            <w:tcW w:w="7796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Pr="001811B5" w:rsidRDefault="009C3FA6" w:rsidP="001811B5">
            <w:pPr>
              <w:tabs>
                <w:tab w:val="right" w:pos="4744"/>
              </w:tabs>
              <w:spacing w:line="240" w:lineRule="auto"/>
              <w:ind w:right="2976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811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Название</w:t>
            </w:r>
          </w:p>
        </w:tc>
        <w:tc>
          <w:tcPr>
            <w:tcW w:w="2977" w:type="dxa"/>
            <w:tcBorders>
              <w:left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Pr="001811B5" w:rsidRDefault="001811B5" w:rsidP="001811B5">
            <w:pPr>
              <w:rPr>
                <w:rFonts w:ascii="Times New Roman" w:hAnsi="Times New Roman" w:cs="Times New Roman"/>
                <w:b/>
              </w:rPr>
            </w:pPr>
            <w:r w:rsidRPr="001811B5">
              <w:rPr>
                <w:rFonts w:ascii="Times New Roman" w:hAnsi="Times New Roman" w:cs="Times New Roman"/>
                <w:b/>
              </w:rPr>
              <w:t>Сроки годности в часах</w:t>
            </w:r>
          </w:p>
        </w:tc>
      </w:tr>
      <w:tr w:rsidR="009C3FA6" w:rsidTr="001811B5">
        <w:tc>
          <w:tcPr>
            <w:tcW w:w="7796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Торты и пирожные: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6" w:space="0" w:color="EDEBE7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3FA6" w:rsidTr="001811B5">
        <w:tc>
          <w:tcPr>
            <w:tcW w:w="7796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без отделки кремом, с отделками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белково-взбивной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, типа суфле, сливочной, фруктово-ягодной, помадной</w:t>
            </w:r>
          </w:p>
        </w:tc>
        <w:tc>
          <w:tcPr>
            <w:tcW w:w="2977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72</w:t>
            </w:r>
          </w:p>
        </w:tc>
      </w:tr>
      <w:tr w:rsidR="009C3FA6" w:rsidTr="001811B5">
        <w:tc>
          <w:tcPr>
            <w:tcW w:w="7796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пирожное «Картошка»</w:t>
            </w:r>
          </w:p>
        </w:tc>
        <w:tc>
          <w:tcPr>
            <w:tcW w:w="2977" w:type="dxa"/>
            <w:tcBorders>
              <w:top w:val="single" w:sz="6" w:space="0" w:color="EDEBE7"/>
              <w:left w:val="single" w:sz="6" w:space="0" w:color="FFFFFF"/>
              <w:bottom w:val="single" w:sz="6" w:space="0" w:color="EDEBE7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36</w:t>
            </w:r>
          </w:p>
        </w:tc>
      </w:tr>
      <w:tr w:rsidR="009C3FA6" w:rsidTr="001811B5">
        <w:tc>
          <w:tcPr>
            <w:tcW w:w="7796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с заварным кремом, с кремом из взбитых сливок, с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творожно-сливочной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начинкой</w:t>
            </w:r>
          </w:p>
        </w:tc>
        <w:tc>
          <w:tcPr>
            <w:tcW w:w="2977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</w:tr>
      <w:tr w:rsidR="009C3FA6" w:rsidTr="001811B5">
        <w:tc>
          <w:tcPr>
            <w:tcW w:w="7796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Рулеты бисквитные:</w:t>
            </w:r>
          </w:p>
        </w:tc>
        <w:tc>
          <w:tcPr>
            <w:tcW w:w="2977" w:type="dxa"/>
            <w:tcBorders>
              <w:top w:val="single" w:sz="6" w:space="0" w:color="EDEBE7"/>
              <w:left w:val="single" w:sz="6" w:space="0" w:color="FFFFFF"/>
              <w:bottom w:val="single" w:sz="6" w:space="0" w:color="EDEBE7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3FA6" w:rsidTr="001811B5">
        <w:tc>
          <w:tcPr>
            <w:tcW w:w="7796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с начинками сливочной, фруктовой, с цукатами, маком</w:t>
            </w:r>
          </w:p>
        </w:tc>
        <w:tc>
          <w:tcPr>
            <w:tcW w:w="2977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36</w:t>
            </w:r>
          </w:p>
        </w:tc>
      </w:tr>
      <w:tr w:rsidR="009C3FA6" w:rsidTr="001811B5">
        <w:tc>
          <w:tcPr>
            <w:tcW w:w="7796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 творогом</w:t>
            </w:r>
          </w:p>
        </w:tc>
        <w:tc>
          <w:tcPr>
            <w:tcW w:w="2977" w:type="dxa"/>
            <w:tcBorders>
              <w:top w:val="single" w:sz="6" w:space="0" w:color="EDEBE7"/>
              <w:left w:val="single" w:sz="6" w:space="0" w:color="FFFFFF"/>
              <w:bottom w:val="single" w:sz="6" w:space="0" w:color="EDEBE7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</w:tr>
      <w:tr w:rsidR="009C3FA6" w:rsidTr="001811B5">
        <w:tc>
          <w:tcPr>
            <w:tcW w:w="7796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Желе, муссы</w:t>
            </w:r>
          </w:p>
        </w:tc>
        <w:tc>
          <w:tcPr>
            <w:tcW w:w="2977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</w:tr>
      <w:tr w:rsidR="009C3FA6" w:rsidTr="001811B5">
        <w:tc>
          <w:tcPr>
            <w:tcW w:w="7796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Кремы</w:t>
            </w:r>
          </w:p>
        </w:tc>
        <w:tc>
          <w:tcPr>
            <w:tcW w:w="2977" w:type="dxa"/>
            <w:tcBorders>
              <w:top w:val="single" w:sz="6" w:space="0" w:color="EDEBE7"/>
              <w:left w:val="single" w:sz="6" w:space="0" w:color="FFFFFF"/>
              <w:bottom w:val="single" w:sz="6" w:space="0" w:color="EDEBE7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</w:tr>
      <w:tr w:rsidR="009C3FA6" w:rsidTr="001811B5">
        <w:tc>
          <w:tcPr>
            <w:tcW w:w="7796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Сливки взбитые</w:t>
            </w:r>
          </w:p>
        </w:tc>
        <w:tc>
          <w:tcPr>
            <w:tcW w:w="2977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</w:tr>
      <w:tr w:rsidR="009C3FA6" w:rsidTr="001811B5">
        <w:tc>
          <w:tcPr>
            <w:tcW w:w="7796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Квасы, вырабатываемые промышленностью:</w:t>
            </w:r>
          </w:p>
        </w:tc>
        <w:tc>
          <w:tcPr>
            <w:tcW w:w="2977" w:type="dxa"/>
            <w:tcBorders>
              <w:top w:val="single" w:sz="6" w:space="0" w:color="EDEBE7"/>
              <w:left w:val="single" w:sz="6" w:space="0" w:color="FFFFFF"/>
              <w:bottom w:val="single" w:sz="6" w:space="0" w:color="EDEBE7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3FA6" w:rsidTr="001811B5">
        <w:tc>
          <w:tcPr>
            <w:tcW w:w="7796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квас хлебный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непастеризованный</w:t>
            </w:r>
            <w:proofErr w:type="spellEnd"/>
          </w:p>
        </w:tc>
        <w:tc>
          <w:tcPr>
            <w:tcW w:w="2977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48</w:t>
            </w:r>
          </w:p>
        </w:tc>
      </w:tr>
      <w:tr w:rsidR="009C3FA6" w:rsidTr="001811B5">
        <w:tc>
          <w:tcPr>
            <w:tcW w:w="7796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квас «Московский»</w:t>
            </w:r>
          </w:p>
        </w:tc>
        <w:tc>
          <w:tcPr>
            <w:tcW w:w="2977" w:type="dxa"/>
            <w:tcBorders>
              <w:top w:val="single" w:sz="6" w:space="0" w:color="EDEBE7"/>
              <w:left w:val="single" w:sz="6" w:space="0" w:color="FFFFFF"/>
              <w:bottom w:val="single" w:sz="6" w:space="0" w:color="EDEBE7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72</w:t>
            </w:r>
          </w:p>
        </w:tc>
      </w:tr>
      <w:tr w:rsidR="009C3FA6" w:rsidTr="001811B5">
        <w:tc>
          <w:tcPr>
            <w:tcW w:w="7796" w:type="dxa"/>
            <w:tcBorders>
              <w:top w:val="single" w:sz="6" w:space="0" w:color="EDEBE7"/>
              <w:left w:val="single" w:sz="6" w:space="0" w:color="auto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Соки фруктовые и овощные свежеотжатые</w:t>
            </w:r>
          </w:p>
        </w:tc>
        <w:tc>
          <w:tcPr>
            <w:tcW w:w="2977" w:type="dxa"/>
            <w:tcBorders>
              <w:top w:val="single" w:sz="6" w:space="0" w:color="EDEBE7"/>
              <w:left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spacing w:line="240" w:lineRule="auto"/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48</w:t>
            </w:r>
          </w:p>
        </w:tc>
      </w:tr>
    </w:tbl>
    <w:p w:rsidR="009C3FA6" w:rsidRDefault="009C3FA6" w:rsidP="009C3FA6">
      <w:pPr>
        <w:pStyle w:val="4"/>
        <w:spacing w:before="225" w:after="225"/>
        <w:ind w:right="2976"/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>Сроки хранения готовых блюд</w:t>
      </w:r>
    </w:p>
    <w:tbl>
      <w:tblPr>
        <w:tblW w:w="10915" w:type="dxa"/>
        <w:tblInd w:w="2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29"/>
        <w:gridCol w:w="3686"/>
      </w:tblGrid>
      <w:tr w:rsidR="009C3FA6" w:rsidTr="001811B5">
        <w:tc>
          <w:tcPr>
            <w:tcW w:w="722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Pr="00651C2A" w:rsidRDefault="009C3FA6" w:rsidP="009C3FA6">
            <w:pPr>
              <w:ind w:right="2976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51C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Название</w:t>
            </w:r>
          </w:p>
        </w:tc>
        <w:tc>
          <w:tcPr>
            <w:tcW w:w="3686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Pr="00651C2A" w:rsidRDefault="009C3FA6" w:rsidP="00651C2A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51C2A">
              <w:rPr>
                <w:rFonts w:ascii="Times New Roman" w:hAnsi="Times New Roman" w:cs="Times New Roman"/>
                <w:b/>
              </w:rPr>
              <w:t>Срок годности в час</w:t>
            </w:r>
            <w:r w:rsidRPr="00651C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ах</w:t>
            </w:r>
          </w:p>
        </w:tc>
      </w:tr>
      <w:tr w:rsidR="009C3FA6" w:rsidTr="001811B5">
        <w:tc>
          <w:tcPr>
            <w:tcW w:w="722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Салаты из сырых овощей и фруктов: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3FA6" w:rsidTr="001811B5">
        <w:tc>
          <w:tcPr>
            <w:tcW w:w="722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без заправки</w:t>
            </w:r>
          </w:p>
        </w:tc>
        <w:tc>
          <w:tcPr>
            <w:tcW w:w="3686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</w:tr>
      <w:tr w:rsidR="009C3FA6" w:rsidTr="001811B5">
        <w:tc>
          <w:tcPr>
            <w:tcW w:w="722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 заправками (майонез, соусы)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</w:tr>
      <w:tr w:rsidR="009C3FA6" w:rsidTr="001811B5">
        <w:tc>
          <w:tcPr>
            <w:tcW w:w="722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Салаты из сырых овощей с добавлением консервированных овощей, яиц и т. д.:</w:t>
            </w:r>
          </w:p>
        </w:tc>
        <w:tc>
          <w:tcPr>
            <w:tcW w:w="3686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3FA6" w:rsidTr="001811B5">
        <w:tc>
          <w:tcPr>
            <w:tcW w:w="722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без заправки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</w:tr>
      <w:tr w:rsidR="009C3FA6" w:rsidTr="001811B5">
        <w:tc>
          <w:tcPr>
            <w:tcW w:w="722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 заправками (майонез, соусы)</w:t>
            </w:r>
          </w:p>
        </w:tc>
        <w:tc>
          <w:tcPr>
            <w:tcW w:w="3686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</w:tr>
      <w:tr w:rsidR="009C3FA6" w:rsidTr="001811B5">
        <w:tc>
          <w:tcPr>
            <w:tcW w:w="722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Салаты из маринованных, соленых,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квашеных овощей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36</w:t>
            </w:r>
          </w:p>
        </w:tc>
      </w:tr>
      <w:tr w:rsidR="009C3FA6" w:rsidTr="001811B5">
        <w:tc>
          <w:tcPr>
            <w:tcW w:w="722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Салаты и винегреты из вареных овощей:</w:t>
            </w:r>
          </w:p>
        </w:tc>
        <w:tc>
          <w:tcPr>
            <w:tcW w:w="3686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3FA6" w:rsidTr="001811B5">
        <w:tc>
          <w:tcPr>
            <w:tcW w:w="722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без заправки и добавления соленых овощей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</w:tr>
      <w:tr w:rsidR="009C3FA6" w:rsidTr="001811B5">
        <w:tc>
          <w:tcPr>
            <w:tcW w:w="722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 заправками (майонез, соусы)</w:t>
            </w:r>
          </w:p>
        </w:tc>
        <w:tc>
          <w:tcPr>
            <w:tcW w:w="3686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</w:tr>
      <w:tr w:rsidR="009C3FA6" w:rsidTr="001811B5">
        <w:tc>
          <w:tcPr>
            <w:tcW w:w="722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Блюда из вареных, тушеных, жареных овощей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</w:tr>
      <w:tr w:rsidR="009C3FA6" w:rsidTr="001811B5">
        <w:tc>
          <w:tcPr>
            <w:tcW w:w="722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Салаты с добавлением мяса, птицы, рыбы, копченостей:</w:t>
            </w:r>
          </w:p>
        </w:tc>
        <w:tc>
          <w:tcPr>
            <w:tcW w:w="3686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3FA6" w:rsidTr="001811B5">
        <w:tc>
          <w:tcPr>
            <w:tcW w:w="722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без заправки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</w:tr>
      <w:tr w:rsidR="009C3FA6" w:rsidTr="001811B5">
        <w:tc>
          <w:tcPr>
            <w:tcW w:w="722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 заправками (майонез, соусы)</w:t>
            </w:r>
          </w:p>
        </w:tc>
        <w:tc>
          <w:tcPr>
            <w:tcW w:w="3686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</w:tr>
      <w:tr w:rsidR="009C3FA6" w:rsidTr="001811B5">
        <w:tc>
          <w:tcPr>
            <w:tcW w:w="722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Гарниры: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C3FA6" w:rsidTr="001811B5">
        <w:tc>
          <w:tcPr>
            <w:tcW w:w="722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рис отварной, макаронные изделия отварные, пюре картофельное</w:t>
            </w:r>
          </w:p>
        </w:tc>
        <w:tc>
          <w:tcPr>
            <w:tcW w:w="3686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</w:tr>
      <w:tr w:rsidR="009C3FA6" w:rsidTr="001811B5">
        <w:tc>
          <w:tcPr>
            <w:tcW w:w="722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овощи тушеные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</w:tr>
      <w:tr w:rsidR="009C3FA6" w:rsidTr="001811B5">
        <w:tc>
          <w:tcPr>
            <w:tcW w:w="722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картофель отварной, жареный</w:t>
            </w:r>
          </w:p>
        </w:tc>
        <w:tc>
          <w:tcPr>
            <w:tcW w:w="3686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</w:tr>
      <w:tr w:rsidR="009C3FA6" w:rsidTr="001811B5">
        <w:tc>
          <w:tcPr>
            <w:tcW w:w="722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Соусы и заправки для вторых блюд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48</w:t>
            </w:r>
          </w:p>
        </w:tc>
      </w:tr>
    </w:tbl>
    <w:p w:rsidR="009C3FA6" w:rsidRDefault="009C3FA6" w:rsidP="009C3FA6">
      <w:pPr>
        <w:pStyle w:val="4"/>
        <w:spacing w:before="225" w:after="225"/>
        <w:ind w:right="2976"/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>Сроки хранения овощей</w:t>
      </w:r>
    </w:p>
    <w:tbl>
      <w:tblPr>
        <w:tblW w:w="11340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39"/>
        <w:gridCol w:w="3801"/>
      </w:tblGrid>
      <w:tr w:rsidR="009C3FA6" w:rsidTr="00651C2A">
        <w:tc>
          <w:tcPr>
            <w:tcW w:w="753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Pr="00651C2A" w:rsidRDefault="009C3FA6" w:rsidP="00651C2A">
            <w:pPr>
              <w:rPr>
                <w:b/>
              </w:rPr>
            </w:pPr>
            <w:r w:rsidRPr="00651C2A">
              <w:rPr>
                <w:b/>
              </w:rPr>
              <w:t>Название</w:t>
            </w:r>
          </w:p>
        </w:tc>
        <w:tc>
          <w:tcPr>
            <w:tcW w:w="3801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Pr="00651C2A" w:rsidRDefault="009C3FA6" w:rsidP="00651C2A">
            <w:pPr>
              <w:rPr>
                <w:b/>
              </w:rPr>
            </w:pPr>
            <w:r w:rsidRPr="00651C2A">
              <w:rPr>
                <w:b/>
              </w:rPr>
              <w:t>Срок годности в часах</w:t>
            </w:r>
          </w:p>
        </w:tc>
      </w:tr>
      <w:tr w:rsidR="009C3FA6" w:rsidTr="00651C2A">
        <w:tc>
          <w:tcPr>
            <w:tcW w:w="753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Картофель сырой очищенный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сульфитированный</w:t>
            </w:r>
            <w:proofErr w:type="spellEnd"/>
          </w:p>
        </w:tc>
        <w:tc>
          <w:tcPr>
            <w:tcW w:w="38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48</w:t>
            </w:r>
          </w:p>
        </w:tc>
      </w:tr>
      <w:tr w:rsidR="009C3FA6" w:rsidTr="00651C2A">
        <w:tc>
          <w:tcPr>
            <w:tcW w:w="753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Капуста свежая зачищенная</w:t>
            </w:r>
          </w:p>
        </w:tc>
        <w:tc>
          <w:tcPr>
            <w:tcW w:w="3801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</w:tr>
      <w:tr w:rsidR="009C3FA6" w:rsidTr="00651C2A">
        <w:tc>
          <w:tcPr>
            <w:tcW w:w="753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Морковь, свекла, лук репчатый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сырые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очищенные</w:t>
            </w:r>
          </w:p>
        </w:tc>
        <w:tc>
          <w:tcPr>
            <w:tcW w:w="38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</w:tr>
      <w:tr w:rsidR="009C3FA6" w:rsidTr="00651C2A">
        <w:tc>
          <w:tcPr>
            <w:tcW w:w="753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Редис, редька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обработанные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, нарезанные</w:t>
            </w:r>
          </w:p>
        </w:tc>
        <w:tc>
          <w:tcPr>
            <w:tcW w:w="3801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</w:tr>
      <w:tr w:rsidR="009C3FA6" w:rsidTr="00651C2A">
        <w:tc>
          <w:tcPr>
            <w:tcW w:w="753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Петрушка, сельдерей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обработанные</w:t>
            </w:r>
            <w:proofErr w:type="gramEnd"/>
          </w:p>
        </w:tc>
        <w:tc>
          <w:tcPr>
            <w:tcW w:w="38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</w:tr>
      <w:tr w:rsidR="009C3FA6" w:rsidTr="00651C2A">
        <w:tc>
          <w:tcPr>
            <w:tcW w:w="7539" w:type="dxa"/>
            <w:tcBorders>
              <w:top w:val="single" w:sz="6" w:space="0" w:color="EDEBE7"/>
              <w:left w:val="single" w:sz="6" w:space="0" w:color="auto"/>
              <w:bottom w:val="single" w:sz="6" w:space="0" w:color="EDEBE7"/>
              <w:right w:val="single" w:sz="6" w:space="0" w:color="EDEB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Лук зеленый обработанный</w:t>
            </w:r>
          </w:p>
        </w:tc>
        <w:tc>
          <w:tcPr>
            <w:tcW w:w="3801" w:type="dxa"/>
            <w:tcBorders>
              <w:top w:val="single" w:sz="6" w:space="0" w:color="EDEBE7"/>
              <w:left w:val="single" w:sz="6" w:space="0" w:color="EDEBE7"/>
              <w:bottom w:val="single" w:sz="6" w:space="0" w:color="EDEBE7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</w:tr>
      <w:tr w:rsidR="009C3FA6" w:rsidTr="00651C2A">
        <w:tc>
          <w:tcPr>
            <w:tcW w:w="7539" w:type="dxa"/>
            <w:tcBorders>
              <w:top w:val="single" w:sz="6" w:space="0" w:color="FFFFFF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Укроп обработанный</w:t>
            </w:r>
          </w:p>
        </w:tc>
        <w:tc>
          <w:tcPr>
            <w:tcW w:w="38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EDEB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FA6" w:rsidRDefault="009C3FA6" w:rsidP="009C3FA6">
            <w:pPr>
              <w:ind w:right="297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</w:tr>
    </w:tbl>
    <w:p w:rsidR="00C913E8" w:rsidRDefault="00C913E8" w:rsidP="009C3FA6">
      <w:pPr>
        <w:ind w:left="1701"/>
      </w:pPr>
    </w:p>
    <w:sectPr w:rsidR="00C913E8" w:rsidSect="009C3FA6">
      <w:pgSz w:w="11906" w:h="16838"/>
      <w:pgMar w:top="1134" w:right="127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B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79017FE"/>
    <w:multiLevelType w:val="multilevel"/>
    <w:tmpl w:val="F696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56CCD"/>
    <w:rsid w:val="000B2D02"/>
    <w:rsid w:val="000B66FD"/>
    <w:rsid w:val="001811B5"/>
    <w:rsid w:val="00356CCD"/>
    <w:rsid w:val="00651C2A"/>
    <w:rsid w:val="009C3FA6"/>
    <w:rsid w:val="00C9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E8"/>
  </w:style>
  <w:style w:type="paragraph" w:styleId="2">
    <w:name w:val="heading 2"/>
    <w:basedOn w:val="a"/>
    <w:next w:val="a"/>
    <w:link w:val="20"/>
    <w:uiPriority w:val="9"/>
    <w:unhideWhenUsed/>
    <w:qFormat/>
    <w:rsid w:val="00181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6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B2D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6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CCD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356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6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0B2D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0B66FD"/>
    <w:pPr>
      <w:ind w:left="720"/>
      <w:contextualSpacing/>
    </w:pPr>
  </w:style>
  <w:style w:type="paragraph" w:styleId="a8">
    <w:name w:val="No Spacing"/>
    <w:uiPriority w:val="1"/>
    <w:qFormat/>
    <w:rsid w:val="001811B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81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7663">
          <w:marLeft w:val="0"/>
          <w:marRight w:val="0"/>
          <w:marTop w:val="0"/>
          <w:marBottom w:val="360"/>
          <w:divBdr>
            <w:top w:val="single" w:sz="12" w:space="0" w:color="CC7A00"/>
            <w:left w:val="single" w:sz="12" w:space="0" w:color="CC7A00"/>
            <w:bottom w:val="single" w:sz="12" w:space="0" w:color="CC7A00"/>
            <w:right w:val="single" w:sz="12" w:space="0" w:color="CC7A00"/>
          </w:divBdr>
          <w:divsChild>
            <w:div w:id="6365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2019-12-18T08:16:00Z</dcterms:created>
  <dcterms:modified xsi:type="dcterms:W3CDTF">2019-12-18T09:13:00Z</dcterms:modified>
</cp:coreProperties>
</file>