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59" w:rsidRPr="00ED1859" w:rsidRDefault="00ED1859" w:rsidP="00ED1859">
      <w:pPr>
        <w:jc w:val="center"/>
        <w:rPr>
          <w:sz w:val="32"/>
          <w:szCs w:val="32"/>
        </w:rPr>
      </w:pPr>
      <w:r w:rsidRPr="00ED1859">
        <w:rPr>
          <w:rFonts w:ascii="Times New Roman" w:eastAsia="Times New Roman" w:hAnsi="Times New Roman" w:cs="Times New Roman"/>
          <w:b/>
          <w:bCs/>
          <w:sz w:val="32"/>
          <w:szCs w:val="32"/>
          <w:lang w:eastAsia="ru-RU"/>
        </w:rPr>
        <w:t>Памятка потребителю</w:t>
      </w:r>
    </w:p>
    <w:p w:rsidR="004853EA" w:rsidRDefault="00ED1859" w:rsidP="00ED1859">
      <w:pPr>
        <w:spacing w:after="240" w:line="240" w:lineRule="auto"/>
        <w:jc w:val="both"/>
        <w:textAlignment w:val="top"/>
        <w:rPr>
          <w:rFonts w:ascii="Times New Roman" w:eastAsia="Times New Roman" w:hAnsi="Times New Roman" w:cs="Times New Roman"/>
          <w:b/>
          <w:bCs/>
          <w:sz w:val="24"/>
          <w:szCs w:val="24"/>
          <w:lang w:eastAsia="ru-RU"/>
        </w:rPr>
      </w:pPr>
      <w:r w:rsidRPr="00ED1859">
        <w:rPr>
          <w:rFonts w:ascii="Times New Roman" w:eastAsia="Times New Roman" w:hAnsi="Times New Roman" w:cs="Times New Roman"/>
          <w:b/>
          <w:bCs/>
          <w:sz w:val="24"/>
          <w:szCs w:val="24"/>
          <w:lang w:eastAsia="ru-RU"/>
        </w:rPr>
        <w:t>Что нужно знать при покупке ювелирных изделий. </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xml:space="preserve"> Ювелирные изделия – особый потребительский товар.</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Особенности торговли этим видом продукции изложены в </w:t>
      </w:r>
      <w:r w:rsidRPr="00ED1859">
        <w:rPr>
          <w:rFonts w:ascii="Times New Roman" w:eastAsia="Times New Roman" w:hAnsi="Times New Roman" w:cs="Times New Roman"/>
          <w:b/>
          <w:bCs/>
          <w:sz w:val="24"/>
          <w:szCs w:val="24"/>
          <w:lang w:eastAsia="ru-RU"/>
        </w:rPr>
        <w:t>разделе 7 Правил продажи отдельных видов товаров</w:t>
      </w:r>
      <w:r w:rsidRPr="00ED1859">
        <w:rPr>
          <w:rFonts w:ascii="Times New Roman" w:eastAsia="Times New Roman" w:hAnsi="Times New Roman" w:cs="Times New Roman"/>
          <w:sz w:val="24"/>
          <w:szCs w:val="24"/>
          <w:lang w:eastAsia="ru-RU"/>
        </w:rPr>
        <w:t>, утвержденных постановлением Правительства РФ от 19 января 1998 года № 55.</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Основное требование к ювелирным изделиям – наличие на них оттиска пробирного клейма (пробы), а на продукции российских предприятий – еще и именинника производителя.</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Ограненные бриллианты и изумруды продают только </w:t>
      </w:r>
      <w:r w:rsidRPr="00ED1859">
        <w:rPr>
          <w:rFonts w:ascii="Times New Roman" w:eastAsia="Times New Roman" w:hAnsi="Times New Roman" w:cs="Times New Roman"/>
          <w:b/>
          <w:bCs/>
          <w:sz w:val="24"/>
          <w:szCs w:val="24"/>
          <w:lang w:eastAsia="ru-RU"/>
        </w:rPr>
        <w:t>при наличии</w:t>
      </w:r>
      <w:r w:rsidRPr="00ED1859">
        <w:rPr>
          <w:rFonts w:ascii="Times New Roman" w:eastAsia="Times New Roman" w:hAnsi="Times New Roman" w:cs="Times New Roman"/>
          <w:sz w:val="24"/>
          <w:szCs w:val="24"/>
          <w:lang w:eastAsia="ru-RU"/>
        </w:rPr>
        <w:t> </w:t>
      </w:r>
      <w:r w:rsidRPr="00ED1859">
        <w:rPr>
          <w:rFonts w:ascii="Times New Roman" w:eastAsia="Times New Roman" w:hAnsi="Times New Roman" w:cs="Times New Roman"/>
          <w:b/>
          <w:bCs/>
          <w:sz w:val="24"/>
          <w:szCs w:val="24"/>
          <w:lang w:eastAsia="ru-RU"/>
        </w:rPr>
        <w:t>Сертификата</w:t>
      </w:r>
      <w:r w:rsidRPr="00ED1859">
        <w:rPr>
          <w:rFonts w:ascii="Times New Roman" w:eastAsia="Times New Roman" w:hAnsi="Times New Roman" w:cs="Times New Roman"/>
          <w:sz w:val="24"/>
          <w:szCs w:val="24"/>
          <w:lang w:eastAsia="ru-RU"/>
        </w:rPr>
        <w:t> на каждый камень или партию.</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Предназначенная для покупателя информация об изделиях из драгоценных металлов и камней помимо сведений, которые указываются для прочих товаров, должна содержать сведения об установленных в Российской Федерации пробах, извлечения из стандартов о порядке клеймения и сертификации ограненных природных драгоценных камней, изображения государственных пробирных клейм.</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Изделия из драгоценных металлов и камней, выставленные для продажи, группируют по их назначению и навешивают на каждое из них опломбированные ярлыки, а также снабжают индивидуальной упаковкой.</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При этом на ярлыках указывают наименование изделия и его изготовителя, вид драгоценного металла, артикул, пробу, массу, вид и характеристики вставок из драгоценных камней, цену изделия, а также цену за 1 грамм для изделий без вставок.</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Покупатель может потребовать взвешивания товара, которое производиться на специальных весах. Вместе с товаром покупателю передается товарный чек, в котором указываются наименование товара и реквизиты продавца, проба, вид и характеристика драгоценного камня, артикул, дата продажи, цена товара и подпись лица, непосредственно продавшего изделие, а на приобретенные ограненные природные драгоценные камни передаются также сертификаты.</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Устанавливается срок обнаружения скрытых дефектов изделий ювелирных из драгоценных металлов – </w:t>
      </w:r>
      <w:r w:rsidRPr="00ED1859">
        <w:rPr>
          <w:rFonts w:ascii="Times New Roman" w:eastAsia="Times New Roman" w:hAnsi="Times New Roman" w:cs="Times New Roman"/>
          <w:b/>
          <w:bCs/>
          <w:sz w:val="24"/>
          <w:szCs w:val="24"/>
          <w:lang w:eastAsia="ru-RU"/>
        </w:rPr>
        <w:t>24месяца</w:t>
      </w:r>
      <w:r w:rsidRPr="00ED1859">
        <w:rPr>
          <w:rFonts w:ascii="Times New Roman" w:eastAsia="Times New Roman" w:hAnsi="Times New Roman" w:cs="Times New Roman"/>
          <w:sz w:val="24"/>
          <w:szCs w:val="24"/>
          <w:lang w:eastAsia="ru-RU"/>
        </w:rPr>
        <w:t> со дня их продажи через предприятия торговли. При покупке данного потребительского товара следует уточнить срок гарантии от торговой фирмы и просить ее оформить на товарном чеке или иным способом. После окончания срока гарантии за покупателем остается право предъявлять претензии по качеству до 2 лет со дня продажи, но здесь обязанность доказывать наличие производственного брака через платную независимую экспертизу лежит полностью на покупателе.</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b/>
          <w:bCs/>
          <w:sz w:val="24"/>
          <w:szCs w:val="24"/>
          <w:lang w:eastAsia="ru-RU"/>
        </w:rPr>
        <w:t>Ювелирные изделия надлежащего качества обмену и возврату не подлежат.</w:t>
      </w:r>
    </w:p>
    <w:p w:rsidR="00ED1859" w:rsidRDefault="00ED1859" w:rsidP="00ED1859">
      <w:pPr>
        <w:spacing w:after="240" w:line="240" w:lineRule="auto"/>
        <w:jc w:val="both"/>
        <w:textAlignment w:val="top"/>
        <w:rPr>
          <w:rFonts w:ascii="Times New Roman" w:eastAsia="Times New Roman" w:hAnsi="Times New Roman" w:cs="Times New Roman"/>
          <w:b/>
          <w:bCs/>
          <w:sz w:val="24"/>
          <w:szCs w:val="24"/>
          <w:lang w:eastAsia="ru-RU"/>
        </w:rPr>
      </w:pPr>
    </w:p>
    <w:p w:rsidR="004853EA" w:rsidRDefault="004853EA" w:rsidP="00ED1859">
      <w:pPr>
        <w:spacing w:after="240" w:line="240" w:lineRule="auto"/>
        <w:jc w:val="both"/>
        <w:textAlignment w:val="top"/>
        <w:rPr>
          <w:rFonts w:ascii="Times New Roman" w:eastAsia="Times New Roman" w:hAnsi="Times New Roman" w:cs="Times New Roman"/>
          <w:b/>
          <w:bCs/>
          <w:sz w:val="24"/>
          <w:szCs w:val="24"/>
          <w:lang w:eastAsia="ru-RU"/>
        </w:rPr>
      </w:pP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b/>
          <w:bCs/>
          <w:sz w:val="24"/>
          <w:szCs w:val="24"/>
          <w:lang w:eastAsia="ru-RU"/>
        </w:rPr>
        <w:t>Правила покупки ювелирного изделия и права покупателя.</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lastRenderedPageBreak/>
        <w:t>Покупка ювелирного украшения это не только приятное, но и ответственное мероприятие. Чтобы не омрачать радость некачественным изделием, избежать мошенничества, следует отдавать предпочтение при выборе только серьезным магазинам, а не сомнительным торговым точкам и ни в коем случае не нужно стремиться сэкономить.</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В торговом зале ювелирного магазина в доступном месте обязательно должны быть представлены регистрационные документы Продавца (заверенные копии), правила торговли, прейскуранты на услуги (если услуги предоставляются).</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После покупки обязательно сохраняйте кассовый и товарный чеки и бирку.</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xml:space="preserve">При покупке ювелирного украшения, внимательно осмотрите его, найдите оттиск пробирного клейма и </w:t>
      </w:r>
      <w:proofErr w:type="spellStart"/>
      <w:r w:rsidRPr="00ED1859">
        <w:rPr>
          <w:rFonts w:ascii="Times New Roman" w:eastAsia="Times New Roman" w:hAnsi="Times New Roman" w:cs="Times New Roman"/>
          <w:sz w:val="24"/>
          <w:szCs w:val="24"/>
          <w:lang w:eastAsia="ru-RU"/>
        </w:rPr>
        <w:t>именник</w:t>
      </w:r>
      <w:proofErr w:type="spellEnd"/>
      <w:r w:rsidRPr="00ED1859">
        <w:rPr>
          <w:rFonts w:ascii="Times New Roman" w:eastAsia="Times New Roman" w:hAnsi="Times New Roman" w:cs="Times New Roman"/>
          <w:sz w:val="24"/>
          <w:szCs w:val="24"/>
          <w:lang w:eastAsia="ru-RU"/>
        </w:rPr>
        <w:t xml:space="preserve"> завода-изготовителя (в случае если речь идет о ювелирной продукции отечественного производителя). Если изделие импортного производства, то </w:t>
      </w:r>
      <w:proofErr w:type="spellStart"/>
      <w:r w:rsidRPr="00ED1859">
        <w:rPr>
          <w:rFonts w:ascii="Times New Roman" w:eastAsia="Times New Roman" w:hAnsi="Times New Roman" w:cs="Times New Roman"/>
          <w:sz w:val="24"/>
          <w:szCs w:val="24"/>
          <w:lang w:eastAsia="ru-RU"/>
        </w:rPr>
        <w:t>именник</w:t>
      </w:r>
      <w:proofErr w:type="spellEnd"/>
      <w:r w:rsidRPr="00ED1859">
        <w:rPr>
          <w:rFonts w:ascii="Times New Roman" w:eastAsia="Times New Roman" w:hAnsi="Times New Roman" w:cs="Times New Roman"/>
          <w:sz w:val="24"/>
          <w:szCs w:val="24"/>
          <w:lang w:eastAsia="ru-RU"/>
        </w:rPr>
        <w:t xml:space="preserve"> может отсутствовать, но клеймо Российской Государственной Пробирной палаты установленного образца должно присутствовать обязательно! Если на изделии нет клейма, оно считается контрабандным. </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Пробирное клеймо представляет собой (последовательно):</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шифр пробирной инспекции (одна буква) </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знак удостоверения, представляющий из себя женскую голову в кокошнике в профиль, повернутую направо (с 1958 по 1993 г.г. знаком удостоверения было изображение серпа и молота на фоне пятиконечной звезды)</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знак пробы. В Российской Федерации установлены следующие пробы:</w:t>
      </w:r>
    </w:p>
    <w:p w:rsidR="00ED1859" w:rsidRPr="00ED1859" w:rsidRDefault="00ED1859" w:rsidP="00ED1859">
      <w:pPr>
        <w:spacing w:after="240" w:line="240" w:lineRule="auto"/>
        <w:ind w:left="1155"/>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платиновые – 950, 900, 850 </w:t>
      </w:r>
    </w:p>
    <w:p w:rsidR="00ED1859" w:rsidRPr="00ED1859" w:rsidRDefault="00ED1859" w:rsidP="00ED1859">
      <w:pPr>
        <w:spacing w:after="240" w:line="240" w:lineRule="auto"/>
        <w:ind w:left="1155"/>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золотые – 999, 958, 750, 585, 500, 375 </w:t>
      </w:r>
    </w:p>
    <w:p w:rsidR="00ED1859" w:rsidRPr="00ED1859" w:rsidRDefault="00ED1859" w:rsidP="00ED1859">
      <w:pPr>
        <w:spacing w:after="240" w:line="240" w:lineRule="auto"/>
        <w:ind w:left="1155"/>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серебряная – 999, 960, 925, 875, 830, 800;</w:t>
      </w:r>
    </w:p>
    <w:p w:rsidR="00ED1859" w:rsidRPr="00ED1859" w:rsidRDefault="00ED1859" w:rsidP="00ED1859">
      <w:pPr>
        <w:spacing w:after="240" w:line="240" w:lineRule="auto"/>
        <w:ind w:left="1155"/>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палладиевая – 850, 500.</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xml:space="preserve">При продаже ювелирного изделия продавец обязан Вам выдать кассовый чек и товарный чек с указанием цены, </w:t>
      </w:r>
      <w:proofErr w:type="gramStart"/>
      <w:r w:rsidRPr="00ED1859">
        <w:rPr>
          <w:rFonts w:ascii="Times New Roman" w:eastAsia="Times New Roman" w:hAnsi="Times New Roman" w:cs="Times New Roman"/>
          <w:sz w:val="24"/>
          <w:szCs w:val="24"/>
          <w:lang w:eastAsia="ru-RU"/>
        </w:rPr>
        <w:t>качественных</w:t>
      </w:r>
      <w:proofErr w:type="gramEnd"/>
      <w:r w:rsidRPr="00ED1859">
        <w:rPr>
          <w:rFonts w:ascii="Times New Roman" w:eastAsia="Times New Roman" w:hAnsi="Times New Roman" w:cs="Times New Roman"/>
          <w:sz w:val="24"/>
          <w:szCs w:val="24"/>
          <w:lang w:eastAsia="ru-RU"/>
        </w:rPr>
        <w:t xml:space="preserve"> параметром изделия, реквизитами продавца и его подписью.</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У каждого продаваемого ювелирного изделия должен быть опломбированный ярлык, в обязательном порядке содержащий такие пункты, как</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наименование ювелирного изделия,</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название изготовителя,</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драгоценный металл, из которого изготовлено изделие, с указанием пробы,</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артикул,</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вес изделия,</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размер изделия (для колец, цепей, браслетов)</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lastRenderedPageBreak/>
        <w:t>- виды драгоценных вставок с указанием веса и качественных характеристик,</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цена изделия,</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ОСТ 117-3-002-95, отметку ОТК. </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Все производимые в России ювелирные изделия из драгоценных металлов должны отвечать единым требованиям, изложенным в документе ОСТ 117-3-002-95 «Ювелирные изделия из драгоценных металлов. Общие технические условия».</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xml:space="preserve">Согласно этому документу, на изделиях допускается незначительная пористость, волнистость, следы инструмента на </w:t>
      </w:r>
      <w:proofErr w:type="spellStart"/>
      <w:r w:rsidRPr="00ED1859">
        <w:rPr>
          <w:rFonts w:ascii="Times New Roman" w:eastAsia="Times New Roman" w:hAnsi="Times New Roman" w:cs="Times New Roman"/>
          <w:sz w:val="24"/>
          <w:szCs w:val="24"/>
          <w:lang w:eastAsia="ru-RU"/>
        </w:rPr>
        <w:t>нелицевых</w:t>
      </w:r>
      <w:proofErr w:type="spellEnd"/>
      <w:r w:rsidRPr="00ED1859">
        <w:rPr>
          <w:rFonts w:ascii="Times New Roman" w:eastAsia="Times New Roman" w:hAnsi="Times New Roman" w:cs="Times New Roman"/>
          <w:sz w:val="24"/>
          <w:szCs w:val="24"/>
          <w:lang w:eastAsia="ru-RU"/>
        </w:rPr>
        <w:t xml:space="preserve"> поверхностях </w:t>
      </w:r>
      <w:proofErr w:type="spellStart"/>
      <w:r w:rsidRPr="00ED1859">
        <w:rPr>
          <w:rFonts w:ascii="Times New Roman" w:eastAsia="Times New Roman" w:hAnsi="Times New Roman" w:cs="Times New Roman"/>
          <w:sz w:val="24"/>
          <w:szCs w:val="24"/>
          <w:lang w:eastAsia="ru-RU"/>
        </w:rPr>
        <w:t>неухудшающие</w:t>
      </w:r>
      <w:proofErr w:type="spellEnd"/>
      <w:r w:rsidRPr="00ED1859">
        <w:rPr>
          <w:rFonts w:ascii="Times New Roman" w:eastAsia="Times New Roman" w:hAnsi="Times New Roman" w:cs="Times New Roman"/>
          <w:sz w:val="24"/>
          <w:szCs w:val="24"/>
          <w:lang w:eastAsia="ru-RU"/>
        </w:rPr>
        <w:t xml:space="preserve"> внешний вид изделия; незначительная деформация поверхности или форм изделия в зоне оттиска клейма; след от </w:t>
      </w:r>
      <w:proofErr w:type="spellStart"/>
      <w:r w:rsidRPr="00ED1859">
        <w:rPr>
          <w:rFonts w:ascii="Times New Roman" w:eastAsia="Times New Roman" w:hAnsi="Times New Roman" w:cs="Times New Roman"/>
          <w:sz w:val="24"/>
          <w:szCs w:val="24"/>
          <w:lang w:eastAsia="ru-RU"/>
        </w:rPr>
        <w:t>натира</w:t>
      </w:r>
      <w:proofErr w:type="spellEnd"/>
      <w:r w:rsidRPr="00ED1859">
        <w:rPr>
          <w:rFonts w:ascii="Times New Roman" w:eastAsia="Times New Roman" w:hAnsi="Times New Roman" w:cs="Times New Roman"/>
          <w:sz w:val="24"/>
          <w:szCs w:val="24"/>
          <w:lang w:eastAsia="ru-RU"/>
        </w:rPr>
        <w:t xml:space="preserve"> на пробирном камне, незначительные различия в цветовых оттенках вставок браковочным признаком не являются. </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Ювелирные изделия относятся к товарам длительного пользования, на которые устанавливается гарантийный срок. В течение гарантийного срока покупатель имеет право вернуть ювелирное изделия в салон при обнаружении серьезных недостатков в качестве товара. Речь идет только об украшениях с браком.</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В случае обнаружения в товаре недостатков, если они не были оговорены продавцом, покупатель по своему выбору вправе потребовать:</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заменить товар,</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отремонтировать изделие за счет продавца,</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вернуть товар и получить уплаченную сумму.</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Согласно ст. 476 ГК РФ продавец не отвечает за недостатки товара, которые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Гарантийным случаем не является: деформация и нарушение целостности конструкции вследствие физического воздействия; изменение цвета изделия вследствие воздействия на него химических и косметических средств; разбитые вставки.</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Если же Вы решили вернуть или обменять ювелирное изделие по иным причинам (неподходящий цвет, размер и т.д.), в этом случае ювелирный магазин имеет полной право отказать вам в просьбе. Так как, согласно постановлению Правительства РФ № 55 от 19 января 1998 года изделия надлежащего качества из драгоценных металлов, с драгоценными камнями, из драгоценных металлов со вставками из полудрагоценных и синтетических камней, ограненные драгоценные камни возврату и обмену не подлежат.</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b/>
          <w:bCs/>
          <w:sz w:val="24"/>
          <w:szCs w:val="24"/>
          <w:lang w:eastAsia="ru-RU"/>
        </w:rPr>
        <w:t>Постановки на специальный учет</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Продавец, осуществляющий торговлю изделиями из драгоценных металлов и драгоценных камней, должен быть зарегистрирован в территориальной государственной инспекции пробирного надзора Российской Федерации.</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lastRenderedPageBreak/>
        <w:t>Специальный учет организаций и индивидуальных предпринимателей, осуществляющих операции с драгоценными металлами и драгоценными камнями, осуществляется государственными инспекциями пробирного надзора федерального казенного учреждения «Российская государственная пробирная палата при Министерстве финансов Российской Федерации».</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Организации и индивидуальные предприниматели перед осуществлением операций с драгоценными металлами и драгоценными камнями встают на специальный учет в государственных инспекциях пробирного надзора федерального казенного учреждения «Российская государственная пробирная палата» (</w:t>
      </w:r>
      <w:proofErr w:type="spellStart"/>
      <w:r w:rsidRPr="00ED1859">
        <w:rPr>
          <w:rFonts w:ascii="Times New Roman" w:eastAsia="Times New Roman" w:hAnsi="Times New Roman" w:cs="Times New Roman"/>
          <w:sz w:val="24"/>
          <w:szCs w:val="24"/>
          <w:lang w:eastAsia="ru-RU"/>
        </w:rPr>
        <w:t>госинспекции</w:t>
      </w:r>
      <w:proofErr w:type="spellEnd"/>
      <w:r w:rsidRPr="00ED1859">
        <w:rPr>
          <w:rFonts w:ascii="Times New Roman" w:eastAsia="Times New Roman" w:hAnsi="Times New Roman" w:cs="Times New Roman"/>
          <w:sz w:val="24"/>
          <w:szCs w:val="24"/>
          <w:lang w:eastAsia="ru-RU"/>
        </w:rPr>
        <w:t>), в районе деятельности которых они прошли государственную регистрацию.</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 xml:space="preserve">Постановка на специальный учет горно-обогатительных, горно-металлургических и металлургических организаций, попутно извлекающих драгоценные металлы из минерального сырья, производится </w:t>
      </w:r>
      <w:proofErr w:type="spellStart"/>
      <w:r w:rsidRPr="00ED1859">
        <w:rPr>
          <w:rFonts w:ascii="Times New Roman" w:eastAsia="Times New Roman" w:hAnsi="Times New Roman" w:cs="Times New Roman"/>
          <w:sz w:val="24"/>
          <w:szCs w:val="24"/>
          <w:lang w:eastAsia="ru-RU"/>
        </w:rPr>
        <w:t>госинспекциями</w:t>
      </w:r>
      <w:proofErr w:type="spellEnd"/>
      <w:r w:rsidRPr="00ED1859">
        <w:rPr>
          <w:rFonts w:ascii="Times New Roman" w:eastAsia="Times New Roman" w:hAnsi="Times New Roman" w:cs="Times New Roman"/>
          <w:sz w:val="24"/>
          <w:szCs w:val="24"/>
          <w:lang w:eastAsia="ru-RU"/>
        </w:rPr>
        <w:t>, районные контрольные группы которых осуществляют периодический контроль на этих предприятиях.</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Субъекты специального учета</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proofErr w:type="gramStart"/>
      <w:r w:rsidRPr="00ED1859">
        <w:rPr>
          <w:rFonts w:ascii="Times New Roman" w:eastAsia="Times New Roman" w:hAnsi="Times New Roman" w:cs="Times New Roman"/>
          <w:sz w:val="24"/>
          <w:szCs w:val="24"/>
          <w:lang w:eastAsia="ru-RU"/>
        </w:rPr>
        <w:t>На специальный учет ставятся организации, независимо от их организационно-правовой формы, в том числе находящиеся в ведении федеральных органов исполнительной власти, в которых предусмотрена военная служба, и индивидуальные предприниматели, извлекающие (в том числе, попутно), производящие, перерабатывающие, обрабатывающие и применяющие драгоценные металлы и драгоценные камни в производственных, научных, военных, медицинских, учебных и социально-культурных целях, использующие в качестве залога или принимающие в залог</w:t>
      </w:r>
      <w:proofErr w:type="gramEnd"/>
      <w:r w:rsidRPr="00ED1859">
        <w:rPr>
          <w:rFonts w:ascii="Times New Roman" w:eastAsia="Times New Roman" w:hAnsi="Times New Roman" w:cs="Times New Roman"/>
          <w:sz w:val="24"/>
          <w:szCs w:val="24"/>
          <w:lang w:eastAsia="ru-RU"/>
        </w:rPr>
        <w:t xml:space="preserve">, скупающие, торгующие ими, экспонирующие, хранящие, перевозящие драгоценные металлы и драгоценные камни, а также заготавливающие, производящие первичную обработку и/или перерабатывающие заготовленные лом и отходы драгоценных </w:t>
      </w:r>
      <w:proofErr w:type="gramStart"/>
      <w:r w:rsidRPr="00ED1859">
        <w:rPr>
          <w:rFonts w:ascii="Times New Roman" w:eastAsia="Times New Roman" w:hAnsi="Times New Roman" w:cs="Times New Roman"/>
          <w:sz w:val="24"/>
          <w:szCs w:val="24"/>
          <w:lang w:eastAsia="ru-RU"/>
        </w:rPr>
        <w:t>металлов</w:t>
      </w:r>
      <w:proofErr w:type="gramEnd"/>
      <w:r w:rsidRPr="00ED1859">
        <w:rPr>
          <w:rFonts w:ascii="Times New Roman" w:eastAsia="Times New Roman" w:hAnsi="Times New Roman" w:cs="Times New Roman"/>
          <w:sz w:val="24"/>
          <w:szCs w:val="24"/>
          <w:lang w:eastAsia="ru-RU"/>
        </w:rPr>
        <w:t xml:space="preserve"> и отходы драгоценных камней.</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Кроме того, на специальный учет ставятся организации и индивидуальные предприниматели, использующие изделия из драгоценных металлов и их сплавов в составе оборудования (стеклоплавильные устройства, тигли, катализаторные сетки, термопары, лабораторную посуду для проведения анализов и прочую оснастку лабораторного и производственного оборудования).</w:t>
      </w:r>
    </w:p>
    <w:p w:rsidR="00ED1859" w:rsidRPr="00ED1859" w:rsidRDefault="00ED1859" w:rsidP="00ED1859">
      <w:pPr>
        <w:spacing w:after="240" w:line="240" w:lineRule="auto"/>
        <w:jc w:val="both"/>
        <w:textAlignment w:val="top"/>
        <w:rPr>
          <w:rFonts w:ascii="Times New Roman" w:eastAsia="Times New Roman" w:hAnsi="Times New Roman" w:cs="Times New Roman"/>
          <w:sz w:val="24"/>
          <w:szCs w:val="24"/>
          <w:lang w:eastAsia="ru-RU"/>
        </w:rPr>
      </w:pPr>
      <w:r w:rsidRPr="00ED1859">
        <w:rPr>
          <w:rFonts w:ascii="Times New Roman" w:eastAsia="Times New Roman" w:hAnsi="Times New Roman" w:cs="Times New Roman"/>
          <w:sz w:val="24"/>
          <w:szCs w:val="24"/>
          <w:lang w:eastAsia="ru-RU"/>
        </w:rPr>
        <w:t>Инструкция о порядке ведения специального учета организаций и индивидуальных предпринимателей, осуществляющих операции с драгоценными металлами и драгоценными камнями, утвержденная приказом Минфина России от 16 июня 2003 г.</w:t>
      </w:r>
      <w:r>
        <w:rPr>
          <w:rFonts w:ascii="Times New Roman" w:eastAsia="Times New Roman" w:hAnsi="Times New Roman" w:cs="Times New Roman"/>
          <w:sz w:val="24"/>
          <w:szCs w:val="24"/>
          <w:lang w:eastAsia="ru-RU"/>
        </w:rPr>
        <w:t xml:space="preserve">                    </w:t>
      </w:r>
      <w:r w:rsidRPr="00ED1859">
        <w:rPr>
          <w:rFonts w:ascii="Times New Roman" w:eastAsia="Times New Roman" w:hAnsi="Times New Roman" w:cs="Times New Roman"/>
          <w:sz w:val="24"/>
          <w:szCs w:val="24"/>
          <w:lang w:eastAsia="ru-RU"/>
        </w:rPr>
        <w:t xml:space="preserve"> № 51н.</w:t>
      </w:r>
    </w:p>
    <w:p w:rsidR="00ED1859" w:rsidRPr="00ED1859" w:rsidRDefault="00ED1859" w:rsidP="00ED1859">
      <w:pPr>
        <w:pBdr>
          <w:bottom w:val="single" w:sz="6" w:space="1" w:color="auto"/>
        </w:pBdr>
        <w:spacing w:after="0" w:line="240" w:lineRule="auto"/>
        <w:jc w:val="both"/>
        <w:rPr>
          <w:rFonts w:ascii="Times New Roman" w:eastAsia="Times New Roman" w:hAnsi="Times New Roman" w:cs="Times New Roman"/>
          <w:vanish/>
          <w:sz w:val="24"/>
          <w:szCs w:val="24"/>
          <w:lang w:eastAsia="ru-RU"/>
        </w:rPr>
      </w:pPr>
      <w:r w:rsidRPr="00ED1859">
        <w:rPr>
          <w:rFonts w:ascii="Times New Roman" w:eastAsia="Times New Roman" w:hAnsi="Times New Roman" w:cs="Times New Roman"/>
          <w:vanish/>
          <w:sz w:val="24"/>
          <w:szCs w:val="24"/>
          <w:lang w:eastAsia="ru-RU"/>
        </w:rPr>
        <w:t>Начало формы</w:t>
      </w:r>
    </w:p>
    <w:p w:rsidR="00ED1859" w:rsidRDefault="00ED1859" w:rsidP="00ED1859">
      <w:pPr>
        <w:jc w:val="both"/>
        <w:rPr>
          <w:rFonts w:ascii="Times New Roman" w:hAnsi="Times New Roman" w:cs="Times New Roman"/>
          <w:sz w:val="24"/>
          <w:szCs w:val="24"/>
        </w:rPr>
      </w:pPr>
      <w:r w:rsidRPr="00ED1859">
        <w:rPr>
          <w:rFonts w:ascii="Times New Roman" w:eastAsia="Times New Roman" w:hAnsi="Times New Roman" w:cs="Times New Roman"/>
          <w:vanish/>
          <w:sz w:val="24"/>
          <w:szCs w:val="24"/>
          <w:lang w:eastAsia="ru-RU"/>
        </w:rPr>
        <w:t>Конец формы</w:t>
      </w:r>
    </w:p>
    <w:p w:rsidR="00ED1859" w:rsidRDefault="00ED1859" w:rsidP="00ED1859">
      <w:pPr>
        <w:rPr>
          <w:rFonts w:ascii="Times New Roman" w:hAnsi="Times New Roman" w:cs="Times New Roman"/>
          <w:sz w:val="24"/>
          <w:szCs w:val="24"/>
        </w:rPr>
      </w:pPr>
    </w:p>
    <w:p w:rsidR="00ED1859" w:rsidRDefault="00ED1859" w:rsidP="00ED1859">
      <w:pPr>
        <w:rPr>
          <w:rFonts w:ascii="Times New Roman" w:hAnsi="Times New Roman" w:cs="Times New Roman"/>
          <w:sz w:val="24"/>
          <w:szCs w:val="24"/>
        </w:rPr>
      </w:pPr>
      <w:r>
        <w:rPr>
          <w:rFonts w:ascii="Times New Roman" w:hAnsi="Times New Roman" w:cs="Times New Roman"/>
          <w:sz w:val="24"/>
          <w:szCs w:val="24"/>
        </w:rPr>
        <w:t xml:space="preserve">ИСТОЧНИК: </w:t>
      </w:r>
      <w:hyperlink r:id="rId4" w:history="1">
        <w:r w:rsidR="00B04412" w:rsidRPr="00DC748A">
          <w:rPr>
            <w:rStyle w:val="a5"/>
            <w:rFonts w:ascii="Times New Roman" w:hAnsi="Times New Roman" w:cs="Times New Roman"/>
            <w:sz w:val="24"/>
            <w:szCs w:val="24"/>
          </w:rPr>
          <w:t>http://05.rospotrebnadzor.ru/</w:t>
        </w:r>
      </w:hyperlink>
    </w:p>
    <w:p w:rsidR="00B04412" w:rsidRPr="00ED1859" w:rsidRDefault="00B04412" w:rsidP="00ED1859">
      <w:pPr>
        <w:rPr>
          <w:rFonts w:ascii="Times New Roman" w:hAnsi="Times New Roman" w:cs="Times New Roman"/>
          <w:sz w:val="24"/>
          <w:szCs w:val="24"/>
        </w:rPr>
      </w:pPr>
    </w:p>
    <w:sectPr w:rsidR="00B04412" w:rsidRPr="00ED1859" w:rsidSect="00F657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D1859"/>
    <w:rsid w:val="004853EA"/>
    <w:rsid w:val="00924DD1"/>
    <w:rsid w:val="00B04412"/>
    <w:rsid w:val="00C75688"/>
    <w:rsid w:val="00ED1859"/>
    <w:rsid w:val="00F65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18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D1859"/>
    <w:rPr>
      <w:b/>
      <w:bCs/>
    </w:rPr>
  </w:style>
  <w:style w:type="character" w:customStyle="1" w:styleId="apple-converted-space">
    <w:name w:val="apple-converted-space"/>
    <w:basedOn w:val="a0"/>
    <w:rsid w:val="00ED1859"/>
  </w:style>
  <w:style w:type="character" w:customStyle="1" w:styleId="metadata-entry">
    <w:name w:val="metadata-entry"/>
    <w:basedOn w:val="a0"/>
    <w:rsid w:val="00ED1859"/>
  </w:style>
  <w:style w:type="paragraph" w:styleId="z-">
    <w:name w:val="HTML Top of Form"/>
    <w:basedOn w:val="a"/>
    <w:next w:val="a"/>
    <w:link w:val="z-0"/>
    <w:hidden/>
    <w:uiPriority w:val="99"/>
    <w:semiHidden/>
    <w:unhideWhenUsed/>
    <w:rsid w:val="00ED1859"/>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D1859"/>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D1859"/>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ED1859"/>
    <w:rPr>
      <w:rFonts w:ascii="Arial" w:eastAsia="Times New Roman" w:hAnsi="Arial" w:cs="Arial"/>
      <w:vanish/>
      <w:sz w:val="16"/>
      <w:szCs w:val="16"/>
      <w:lang w:eastAsia="ru-RU"/>
    </w:rPr>
  </w:style>
  <w:style w:type="character" w:styleId="a5">
    <w:name w:val="Hyperlink"/>
    <w:basedOn w:val="a0"/>
    <w:uiPriority w:val="99"/>
    <w:unhideWhenUsed/>
    <w:rsid w:val="00B044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0308318">
      <w:bodyDiv w:val="1"/>
      <w:marLeft w:val="0"/>
      <w:marRight w:val="0"/>
      <w:marTop w:val="0"/>
      <w:marBottom w:val="0"/>
      <w:divBdr>
        <w:top w:val="none" w:sz="0" w:space="0" w:color="auto"/>
        <w:left w:val="none" w:sz="0" w:space="0" w:color="auto"/>
        <w:bottom w:val="none" w:sz="0" w:space="0" w:color="auto"/>
        <w:right w:val="none" w:sz="0" w:space="0" w:color="auto"/>
      </w:divBdr>
      <w:divsChild>
        <w:div w:id="487020397">
          <w:marLeft w:val="272"/>
          <w:marRight w:val="0"/>
          <w:marTop w:val="0"/>
          <w:marBottom w:val="0"/>
          <w:divBdr>
            <w:top w:val="none" w:sz="0" w:space="0" w:color="auto"/>
            <w:left w:val="none" w:sz="0" w:space="0" w:color="auto"/>
            <w:bottom w:val="none" w:sz="0" w:space="0" w:color="auto"/>
            <w:right w:val="none" w:sz="0" w:space="0" w:color="auto"/>
          </w:divBdr>
          <w:divsChild>
            <w:div w:id="840630726">
              <w:marLeft w:val="0"/>
              <w:marRight w:val="0"/>
              <w:marTop w:val="0"/>
              <w:marBottom w:val="0"/>
              <w:divBdr>
                <w:top w:val="none" w:sz="0" w:space="0" w:color="auto"/>
                <w:left w:val="none" w:sz="0" w:space="0" w:color="auto"/>
                <w:bottom w:val="none" w:sz="0" w:space="0" w:color="auto"/>
                <w:right w:val="none" w:sz="0" w:space="0" w:color="auto"/>
              </w:divBdr>
              <w:divsChild>
                <w:div w:id="1389186962">
                  <w:marLeft w:val="0"/>
                  <w:marRight w:val="0"/>
                  <w:marTop w:val="0"/>
                  <w:marBottom w:val="0"/>
                  <w:divBdr>
                    <w:top w:val="none" w:sz="0" w:space="0" w:color="auto"/>
                    <w:left w:val="none" w:sz="0" w:space="0" w:color="auto"/>
                    <w:bottom w:val="none" w:sz="0" w:space="0" w:color="auto"/>
                    <w:right w:val="none" w:sz="0" w:space="0" w:color="auto"/>
                  </w:divBdr>
                  <w:divsChild>
                    <w:div w:id="1632710411">
                      <w:marLeft w:val="0"/>
                      <w:marRight w:val="0"/>
                      <w:marTop w:val="0"/>
                      <w:marBottom w:val="0"/>
                      <w:divBdr>
                        <w:top w:val="none" w:sz="0" w:space="0" w:color="auto"/>
                        <w:left w:val="none" w:sz="0" w:space="0" w:color="auto"/>
                        <w:bottom w:val="none" w:sz="0" w:space="0" w:color="auto"/>
                        <w:right w:val="none" w:sz="0" w:space="0" w:color="auto"/>
                      </w:divBdr>
                      <w:divsChild>
                        <w:div w:id="1382484518">
                          <w:marLeft w:val="0"/>
                          <w:marRight w:val="0"/>
                          <w:marTop w:val="0"/>
                          <w:marBottom w:val="0"/>
                          <w:divBdr>
                            <w:top w:val="none" w:sz="0" w:space="0" w:color="auto"/>
                            <w:left w:val="none" w:sz="0" w:space="0" w:color="auto"/>
                            <w:bottom w:val="none" w:sz="0" w:space="0" w:color="auto"/>
                            <w:right w:val="none" w:sz="0" w:space="0" w:color="auto"/>
                          </w:divBdr>
                          <w:divsChild>
                            <w:div w:id="1324620257">
                              <w:marLeft w:val="0"/>
                              <w:marRight w:val="0"/>
                              <w:marTop w:val="0"/>
                              <w:marBottom w:val="0"/>
                              <w:divBdr>
                                <w:top w:val="none" w:sz="0" w:space="0" w:color="auto"/>
                                <w:left w:val="none" w:sz="0" w:space="0" w:color="auto"/>
                                <w:bottom w:val="none" w:sz="0" w:space="0" w:color="auto"/>
                                <w:right w:val="none" w:sz="0" w:space="0" w:color="auto"/>
                              </w:divBdr>
                              <w:divsChild>
                                <w:div w:id="26610347">
                                  <w:marLeft w:val="0"/>
                                  <w:marRight w:val="0"/>
                                  <w:marTop w:val="0"/>
                                  <w:marBottom w:val="0"/>
                                  <w:divBdr>
                                    <w:top w:val="none" w:sz="0" w:space="0" w:color="auto"/>
                                    <w:left w:val="none" w:sz="0" w:space="0" w:color="auto"/>
                                    <w:bottom w:val="none" w:sz="0" w:space="0" w:color="auto"/>
                                    <w:right w:val="none" w:sz="0" w:space="0" w:color="auto"/>
                                  </w:divBdr>
                                  <w:divsChild>
                                    <w:div w:id="2071152995">
                                      <w:marLeft w:val="0"/>
                                      <w:marRight w:val="0"/>
                                      <w:marTop w:val="0"/>
                                      <w:marBottom w:val="0"/>
                                      <w:divBdr>
                                        <w:top w:val="none" w:sz="0" w:space="0" w:color="auto"/>
                                        <w:left w:val="none" w:sz="0" w:space="0" w:color="auto"/>
                                        <w:bottom w:val="none" w:sz="0" w:space="0" w:color="auto"/>
                                        <w:right w:val="none" w:sz="0" w:space="0" w:color="auto"/>
                                      </w:divBdr>
                                      <w:divsChild>
                                        <w:div w:id="2102870354">
                                          <w:marLeft w:val="0"/>
                                          <w:marRight w:val="0"/>
                                          <w:marTop w:val="0"/>
                                          <w:marBottom w:val="0"/>
                                          <w:divBdr>
                                            <w:top w:val="none" w:sz="0" w:space="0" w:color="auto"/>
                                            <w:left w:val="none" w:sz="0" w:space="0" w:color="auto"/>
                                            <w:bottom w:val="none" w:sz="0" w:space="0" w:color="auto"/>
                                            <w:right w:val="none" w:sz="0" w:space="0" w:color="auto"/>
                                          </w:divBdr>
                                          <w:divsChild>
                                            <w:div w:id="1595285406">
                                              <w:marLeft w:val="0"/>
                                              <w:marRight w:val="0"/>
                                              <w:marTop w:val="0"/>
                                              <w:marBottom w:val="0"/>
                                              <w:divBdr>
                                                <w:top w:val="none" w:sz="0" w:space="0" w:color="auto"/>
                                                <w:left w:val="none" w:sz="0" w:space="0" w:color="auto"/>
                                                <w:bottom w:val="none" w:sz="0" w:space="0" w:color="auto"/>
                                                <w:right w:val="none" w:sz="0" w:space="0" w:color="auto"/>
                                              </w:divBdr>
                                              <w:divsChild>
                                                <w:div w:id="1804155320">
                                                  <w:marLeft w:val="340"/>
                                                  <w:marRight w:val="136"/>
                                                  <w:marTop w:val="0"/>
                                                  <w:marBottom w:val="0"/>
                                                  <w:divBdr>
                                                    <w:top w:val="none" w:sz="0" w:space="0" w:color="auto"/>
                                                    <w:left w:val="none" w:sz="0" w:space="0" w:color="auto"/>
                                                    <w:bottom w:val="none" w:sz="0" w:space="0" w:color="auto"/>
                                                    <w:right w:val="none" w:sz="0" w:space="0" w:color="auto"/>
                                                  </w:divBdr>
                                                  <w:divsChild>
                                                    <w:div w:id="852571850">
                                                      <w:marLeft w:val="0"/>
                                                      <w:marRight w:val="0"/>
                                                      <w:marTop w:val="0"/>
                                                      <w:marBottom w:val="0"/>
                                                      <w:divBdr>
                                                        <w:top w:val="none" w:sz="0" w:space="0" w:color="auto"/>
                                                        <w:left w:val="none" w:sz="0" w:space="0" w:color="auto"/>
                                                        <w:bottom w:val="none" w:sz="0" w:space="0" w:color="auto"/>
                                                        <w:right w:val="none" w:sz="0" w:space="0" w:color="auto"/>
                                                      </w:divBdr>
                                                      <w:divsChild>
                                                        <w:div w:id="9404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63142">
                                                  <w:marLeft w:val="340"/>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812622">
      <w:bodyDiv w:val="1"/>
      <w:marLeft w:val="0"/>
      <w:marRight w:val="0"/>
      <w:marTop w:val="0"/>
      <w:marBottom w:val="0"/>
      <w:divBdr>
        <w:top w:val="none" w:sz="0" w:space="0" w:color="auto"/>
        <w:left w:val="none" w:sz="0" w:space="0" w:color="auto"/>
        <w:bottom w:val="none" w:sz="0" w:space="0" w:color="auto"/>
        <w:right w:val="none" w:sz="0" w:space="0" w:color="auto"/>
      </w:divBdr>
      <w:divsChild>
        <w:div w:id="176694152">
          <w:marLeft w:val="272"/>
          <w:marRight w:val="0"/>
          <w:marTop w:val="0"/>
          <w:marBottom w:val="0"/>
          <w:divBdr>
            <w:top w:val="none" w:sz="0" w:space="0" w:color="auto"/>
            <w:left w:val="none" w:sz="0" w:space="0" w:color="auto"/>
            <w:bottom w:val="none" w:sz="0" w:space="0" w:color="auto"/>
            <w:right w:val="none" w:sz="0" w:space="0" w:color="auto"/>
          </w:divBdr>
          <w:divsChild>
            <w:div w:id="1657568482">
              <w:marLeft w:val="0"/>
              <w:marRight w:val="0"/>
              <w:marTop w:val="0"/>
              <w:marBottom w:val="0"/>
              <w:divBdr>
                <w:top w:val="none" w:sz="0" w:space="0" w:color="auto"/>
                <w:left w:val="none" w:sz="0" w:space="0" w:color="auto"/>
                <w:bottom w:val="none" w:sz="0" w:space="0" w:color="auto"/>
                <w:right w:val="none" w:sz="0" w:space="0" w:color="auto"/>
              </w:divBdr>
              <w:divsChild>
                <w:div w:id="120006081">
                  <w:marLeft w:val="0"/>
                  <w:marRight w:val="0"/>
                  <w:marTop w:val="0"/>
                  <w:marBottom w:val="0"/>
                  <w:divBdr>
                    <w:top w:val="none" w:sz="0" w:space="0" w:color="auto"/>
                    <w:left w:val="none" w:sz="0" w:space="0" w:color="auto"/>
                    <w:bottom w:val="none" w:sz="0" w:space="0" w:color="auto"/>
                    <w:right w:val="none" w:sz="0" w:space="0" w:color="auto"/>
                  </w:divBdr>
                  <w:divsChild>
                    <w:div w:id="2004897214">
                      <w:marLeft w:val="0"/>
                      <w:marRight w:val="0"/>
                      <w:marTop w:val="0"/>
                      <w:marBottom w:val="0"/>
                      <w:divBdr>
                        <w:top w:val="none" w:sz="0" w:space="0" w:color="auto"/>
                        <w:left w:val="none" w:sz="0" w:space="0" w:color="auto"/>
                        <w:bottom w:val="none" w:sz="0" w:space="0" w:color="auto"/>
                        <w:right w:val="none" w:sz="0" w:space="0" w:color="auto"/>
                      </w:divBdr>
                      <w:divsChild>
                        <w:div w:id="1444880339">
                          <w:marLeft w:val="0"/>
                          <w:marRight w:val="0"/>
                          <w:marTop w:val="0"/>
                          <w:marBottom w:val="0"/>
                          <w:divBdr>
                            <w:top w:val="none" w:sz="0" w:space="0" w:color="auto"/>
                            <w:left w:val="none" w:sz="0" w:space="0" w:color="auto"/>
                            <w:bottom w:val="none" w:sz="0" w:space="0" w:color="auto"/>
                            <w:right w:val="none" w:sz="0" w:space="0" w:color="auto"/>
                          </w:divBdr>
                          <w:divsChild>
                            <w:div w:id="1972132772">
                              <w:marLeft w:val="0"/>
                              <w:marRight w:val="0"/>
                              <w:marTop w:val="0"/>
                              <w:marBottom w:val="0"/>
                              <w:divBdr>
                                <w:top w:val="none" w:sz="0" w:space="0" w:color="auto"/>
                                <w:left w:val="none" w:sz="0" w:space="0" w:color="auto"/>
                                <w:bottom w:val="none" w:sz="0" w:space="0" w:color="auto"/>
                                <w:right w:val="none" w:sz="0" w:space="0" w:color="auto"/>
                              </w:divBdr>
                              <w:divsChild>
                                <w:div w:id="1177697013">
                                  <w:marLeft w:val="0"/>
                                  <w:marRight w:val="0"/>
                                  <w:marTop w:val="0"/>
                                  <w:marBottom w:val="0"/>
                                  <w:divBdr>
                                    <w:top w:val="none" w:sz="0" w:space="0" w:color="auto"/>
                                    <w:left w:val="none" w:sz="0" w:space="0" w:color="auto"/>
                                    <w:bottom w:val="none" w:sz="0" w:space="0" w:color="auto"/>
                                    <w:right w:val="none" w:sz="0" w:space="0" w:color="auto"/>
                                  </w:divBdr>
                                  <w:divsChild>
                                    <w:div w:id="52389220">
                                      <w:marLeft w:val="0"/>
                                      <w:marRight w:val="0"/>
                                      <w:marTop w:val="0"/>
                                      <w:marBottom w:val="0"/>
                                      <w:divBdr>
                                        <w:top w:val="none" w:sz="0" w:space="0" w:color="auto"/>
                                        <w:left w:val="none" w:sz="0" w:space="0" w:color="auto"/>
                                        <w:bottom w:val="none" w:sz="0" w:space="0" w:color="auto"/>
                                        <w:right w:val="none" w:sz="0" w:space="0" w:color="auto"/>
                                      </w:divBdr>
                                      <w:divsChild>
                                        <w:div w:id="2127499208">
                                          <w:marLeft w:val="0"/>
                                          <w:marRight w:val="0"/>
                                          <w:marTop w:val="0"/>
                                          <w:marBottom w:val="0"/>
                                          <w:divBdr>
                                            <w:top w:val="none" w:sz="0" w:space="0" w:color="auto"/>
                                            <w:left w:val="none" w:sz="0" w:space="0" w:color="auto"/>
                                            <w:bottom w:val="none" w:sz="0" w:space="0" w:color="auto"/>
                                            <w:right w:val="none" w:sz="0" w:space="0" w:color="auto"/>
                                          </w:divBdr>
                                          <w:divsChild>
                                            <w:div w:id="437455726">
                                              <w:marLeft w:val="0"/>
                                              <w:marRight w:val="0"/>
                                              <w:marTop w:val="0"/>
                                              <w:marBottom w:val="0"/>
                                              <w:divBdr>
                                                <w:top w:val="none" w:sz="0" w:space="0" w:color="auto"/>
                                                <w:left w:val="none" w:sz="0" w:space="0" w:color="auto"/>
                                                <w:bottom w:val="none" w:sz="0" w:space="0" w:color="auto"/>
                                                <w:right w:val="none" w:sz="0" w:space="0" w:color="auto"/>
                                              </w:divBdr>
                                              <w:divsChild>
                                                <w:div w:id="1352805429">
                                                  <w:marLeft w:val="340"/>
                                                  <w:marRight w:val="136"/>
                                                  <w:marTop w:val="0"/>
                                                  <w:marBottom w:val="0"/>
                                                  <w:divBdr>
                                                    <w:top w:val="none" w:sz="0" w:space="0" w:color="auto"/>
                                                    <w:left w:val="none" w:sz="0" w:space="0" w:color="auto"/>
                                                    <w:bottom w:val="none" w:sz="0" w:space="0" w:color="auto"/>
                                                    <w:right w:val="none" w:sz="0" w:space="0" w:color="auto"/>
                                                  </w:divBdr>
                                                  <w:divsChild>
                                                    <w:div w:id="1973975544">
                                                      <w:marLeft w:val="0"/>
                                                      <w:marRight w:val="0"/>
                                                      <w:marTop w:val="0"/>
                                                      <w:marBottom w:val="0"/>
                                                      <w:divBdr>
                                                        <w:top w:val="none" w:sz="0" w:space="0" w:color="auto"/>
                                                        <w:left w:val="none" w:sz="0" w:space="0" w:color="auto"/>
                                                        <w:bottom w:val="none" w:sz="0" w:space="0" w:color="auto"/>
                                                        <w:right w:val="none" w:sz="0" w:space="0" w:color="auto"/>
                                                      </w:divBdr>
                                                      <w:divsChild>
                                                        <w:div w:id="3304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9060">
                                                  <w:marLeft w:val="340"/>
                                                  <w:marRight w:val="68"/>
                                                  <w:marTop w:val="68"/>
                                                  <w:marBottom w:val="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05.rospotrebnadzo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1411</Words>
  <Characters>8043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2020-02-21T10:07:00Z</dcterms:created>
  <dcterms:modified xsi:type="dcterms:W3CDTF">2020-02-27T21:34:00Z</dcterms:modified>
</cp:coreProperties>
</file>