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C7E" w:rsidRDefault="00104C7E" w:rsidP="00104C7E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b/>
        </w:rPr>
      </w:pPr>
      <w:r>
        <w:rPr>
          <w:b/>
        </w:rPr>
        <w:t xml:space="preserve">Итоги горячей линии по контролю за оборотом </w:t>
      </w:r>
      <w:proofErr w:type="spellStart"/>
      <w:r>
        <w:rPr>
          <w:b/>
        </w:rPr>
        <w:t>некурительной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никотиносодержащей</w:t>
      </w:r>
      <w:proofErr w:type="spellEnd"/>
      <w:r>
        <w:rPr>
          <w:b/>
        </w:rPr>
        <w:t xml:space="preserve"> продукции.</w:t>
      </w:r>
    </w:p>
    <w:p w:rsidR="00104C7E" w:rsidRDefault="00104C7E" w:rsidP="00104C7E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/>
        </w:rPr>
      </w:pPr>
    </w:p>
    <w:p w:rsidR="00104C7E" w:rsidRDefault="00104C7E" w:rsidP="00104C7E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</w:pPr>
      <w:r>
        <w:t xml:space="preserve">В ФБУЗ «Центр гигиены и эпидемиологии в Республике Северная Осетия – Алания» в рамках проведенной в период с 20 января по 3 февраля 2020 г. «горячей линии» по контролю за оборотом </w:t>
      </w:r>
      <w:proofErr w:type="spellStart"/>
      <w:r>
        <w:t>некурительной</w:t>
      </w:r>
      <w:proofErr w:type="spellEnd"/>
      <w:r>
        <w:t xml:space="preserve"> </w:t>
      </w:r>
      <w:proofErr w:type="spellStart"/>
      <w:r>
        <w:t>никотиносодержащей</w:t>
      </w:r>
      <w:proofErr w:type="spellEnd"/>
      <w:r>
        <w:t xml:space="preserve"> продукции обратились 14 человек.</w:t>
      </w:r>
    </w:p>
    <w:p w:rsidR="00104C7E" w:rsidRDefault="00104C7E" w:rsidP="00104C7E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242424"/>
          <w:shd w:val="clear" w:color="auto" w:fill="F8F8F8"/>
        </w:rPr>
      </w:pPr>
      <w:r>
        <w:t xml:space="preserve">Всем обратившимся были даны консультации в соответствии с законодательством Российской Федерации. </w:t>
      </w:r>
    </w:p>
    <w:p w:rsidR="00104C7E" w:rsidRDefault="00104C7E" w:rsidP="00104C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Особую актуальность получили вопросы, связанные с</w:t>
      </w:r>
      <w:r>
        <w:rPr>
          <w:rFonts w:ascii="Times New Roman" w:hAnsi="Times New Roman" w:cs="Times New Roman"/>
          <w:sz w:val="24"/>
          <w:szCs w:val="24"/>
        </w:rPr>
        <w:t xml:space="preserve"> требованиями к маркировке</w: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некурительной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никотиносодержащей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продукции, воздействием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некурительной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никотиносодержащей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продукции на организм человека и разъяснением рисков употребления продукции.</w:t>
      </w:r>
    </w:p>
    <w:p w:rsidR="00116EB6" w:rsidRDefault="00116EB6">
      <w:bookmarkStart w:id="0" w:name="_GoBack"/>
      <w:bookmarkEnd w:id="0"/>
    </w:p>
    <w:sectPr w:rsidR="00116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A2"/>
    <w:rsid w:val="00104C7E"/>
    <w:rsid w:val="00116EB6"/>
    <w:rsid w:val="00C2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11FA8-BDCD-4386-91AF-D87FE37C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C7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2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РПН</dc:creator>
  <cp:keywords/>
  <dc:description/>
  <cp:lastModifiedBy>РПН</cp:lastModifiedBy>
  <cp:revision>2</cp:revision>
  <dcterms:created xsi:type="dcterms:W3CDTF">2020-02-13T10:28:00Z</dcterms:created>
  <dcterms:modified xsi:type="dcterms:W3CDTF">2020-02-13T10:28:00Z</dcterms:modified>
</cp:coreProperties>
</file>