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0" w:rsidRPr="000C5700" w:rsidRDefault="000C5700" w:rsidP="000C5700">
      <w:pPr>
        <w:shd w:val="clear" w:color="auto" w:fill="FFFFFF"/>
        <w:spacing w:after="4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C570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Памятка потребителю при покупке парфюмерно-косметических товаров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Парфюмерно-косметическое изделие -  это препарат или средство, предназначенное для нанесения (с помощью вспомогательных средств или без их использования) на различные части человеческого тела (кожу, волосяной покров, ногти, зубы, губы, слизистую оболочку полости рта) с единственной или главной целью их очищения, придания им приятного запаха, изменения их внешнего вида, защиты и сохранения в хорошем состоянии.</w:t>
      </w:r>
      <w:proofErr w:type="gramEnd"/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  парфюмерно-косметических товаров продавец должен соблюдать требования Закона РФ «О защите прав потребителей» от 07.02.1992 г. № 2300-1 и Правил продажи отдельных видов товаров, утвержденные Постановлением Правительства РФ от 19.01.1998 г. № 55 .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Правительства РФ № 55 от 19.01.1998, парфюмерно-косметические товары надлежащего качества не подлежат обмену или возврату в течение 14 дней.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покупателю  парфюмерно-косметического товара необходимо знать, что вернуть его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товара - это несоответствие товара: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предусмотренным законом обязательным требованиям к такому товару;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договора (договор может не заключаться вообще или не соответствовать предъявляемым к нему требованиям);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целям, для которых товар такого рода обычно используется;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целям, которые преследует при покупке товара потребитель (при условии, что он информировал он этом продавца);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образцу или его описанию, если товар продается по образцу или его описанию.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  парфюмерно-косметических изделий  должен предоставить покупателю возможность ознакомиться с запахом духов, одеколона, туалетной воды, а также другими свойствами и характеристиками реализуемых товаров. При этом могут использоваться пропитанные душистой жидкостью лакмусовые бумажки, предоставляемые изготовителем образцы-понюшки.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товар находится в целлофановой упаковке или обернут фирменной лентой, то продавец должен предложить покупателю проверить содержимое упаковки, сняв при этом целлофан или фирменную ленту. Проверку, как функционирует аэрозольная упаковка, осуществляет сам продавец в присутствии покупателя.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продавец обязан ознакомить его с документом, подтверждающим качество и безопасность реализуемой партии парфюмерно-косметических товаров, или его копией, а также с сертификатом соответствия (декларацией о соответствии).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реализуемых парфюмерно-косметических изделий.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товаре, размещенная на упаковке, этикетке изделия, открытке или листе-вкладыше, должна содержать следующие сведения: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товара, его название (если есть) и информация о его назначении;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фирменное наименование, сведения о месте нахождения изготовителя и месте нахождения организации, уполномоченной изготовителем принимать претензии от потребителей;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дате выработке и  сроке годности изделия;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входящих в состав изделия веществах;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способах действия этого парфюмерно-косметического продукта и эффекте после его применения;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ограничениях (противопоказаниях) при применении этого продукта;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изготовителя (если есть);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массе нетто, объеме, количестве единиц товара;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нормативного или технического документа, определяющего требования к качеству этого товара;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сертификации;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правильному применению продукта и предостережения;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хранению товара для той продукции, которая требует специальных условий хранения.</w:t>
      </w:r>
    </w:p>
    <w:p w:rsidR="000C5700" w:rsidRPr="000C5700" w:rsidRDefault="000C5700" w:rsidP="000C57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в парфюмерно-косметических  товарах потребитель в соответствии  с требованиями ст. 18 Закона «О защите прав потребителей» вправе</w:t>
      </w:r>
    </w:p>
    <w:p w:rsidR="000C5700" w:rsidRPr="000C5700" w:rsidRDefault="000C5700" w:rsidP="000C570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этого изделия на товар такой же марки (модели и (или) артикула);</w:t>
      </w:r>
    </w:p>
    <w:p w:rsidR="000C5700" w:rsidRPr="000C5700" w:rsidRDefault="000C5700" w:rsidP="000C570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замены этого изделия на такой же товар другой марки (модели, артикула) с соответствующим перерасчётом цены продажи;</w:t>
      </w:r>
    </w:p>
    <w:p w:rsidR="000C5700" w:rsidRPr="000C5700" w:rsidRDefault="000C5700" w:rsidP="000C570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соразмерного уменьшения цены продажи приобретенного товара;</w:t>
      </w:r>
    </w:p>
    <w:p w:rsidR="000C5700" w:rsidRPr="000C5700" w:rsidRDefault="000C5700" w:rsidP="000C570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</w:t>
      </w:r>
    </w:p>
    <w:p w:rsidR="000C5700" w:rsidRPr="000C5700" w:rsidRDefault="000C5700" w:rsidP="000C5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0557E8">
          <w:rPr>
            <w:rStyle w:val="a4"/>
            <w:rFonts w:ascii="Times New Roman" w:hAnsi="Times New Roman" w:cs="Times New Roman"/>
            <w:sz w:val="24"/>
            <w:szCs w:val="24"/>
          </w:rPr>
          <w:t>http://70.rospotrebnadzor.ru/directions/prava/90050</w:t>
        </w:r>
      </w:hyperlink>
    </w:p>
    <w:sectPr w:rsidR="000C5700" w:rsidRPr="000C5700" w:rsidSect="000E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C3D"/>
    <w:multiLevelType w:val="multilevel"/>
    <w:tmpl w:val="44B4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700"/>
    <w:rsid w:val="000C5700"/>
    <w:rsid w:val="000E1E05"/>
    <w:rsid w:val="004F7D17"/>
    <w:rsid w:val="00F8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05"/>
  </w:style>
  <w:style w:type="paragraph" w:styleId="1">
    <w:name w:val="heading 1"/>
    <w:basedOn w:val="a"/>
    <w:link w:val="10"/>
    <w:uiPriority w:val="9"/>
    <w:qFormat/>
    <w:rsid w:val="000C5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5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0.rospotrebnadzor.ru/directions/prava/9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3747</Characters>
  <Application>Microsoft Office Word</Application>
  <DocSecurity>0</DocSecurity>
  <Lines>31</Lines>
  <Paragraphs>8</Paragraphs>
  <ScaleCrop>false</ScaleCrop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2020-03-11T10:30:00Z</dcterms:created>
  <dcterms:modified xsi:type="dcterms:W3CDTF">2020-03-16T07:17:00Z</dcterms:modified>
</cp:coreProperties>
</file>