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0A9B" w14:textId="77777777" w:rsidR="007B6C0C" w:rsidRDefault="007B6C0C" w:rsidP="007B6C0C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  <w:t xml:space="preserve">Что такое </w:t>
      </w:r>
      <w:r w:rsidRPr="007B6C0C"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  <w:t>интуитивно</w:t>
      </w:r>
      <w:r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  <w:t>е питание?</w:t>
      </w:r>
      <w:r w:rsidRPr="007B6C0C"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14:paraId="2E66C86E" w14:textId="77777777" w:rsidR="007B6C0C" w:rsidRDefault="007B6C0C" w:rsidP="007B6C0C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  <w:t>10 шагов к балансу</w:t>
      </w:r>
      <w:r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bdr w:val="none" w:sz="0" w:space="0" w:color="auto" w:frame="1"/>
          <w:lang w:eastAsia="ru-RU"/>
        </w:rPr>
        <w:t>.</w:t>
      </w:r>
    </w:p>
    <w:p w14:paraId="382401EC" w14:textId="77777777" w:rsidR="007B6C0C" w:rsidRPr="007B6C0C" w:rsidRDefault="007B6C0C" w:rsidP="007B6C0C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60000"/>
          <w:kern w:val="36"/>
          <w:sz w:val="48"/>
          <w:szCs w:val="48"/>
          <w:lang w:eastAsia="ru-RU"/>
        </w:rPr>
      </w:pPr>
    </w:p>
    <w:p w14:paraId="586A8C08" w14:textId="77777777" w:rsidR="007B6C0C" w:rsidRPr="007B6C0C" w:rsidRDefault="007B6C0C" w:rsidP="007B6C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1C192E" wp14:editId="4EFEAE63">
            <wp:extent cx="5267325" cy="3238500"/>
            <wp:effectExtent l="19050" t="0" r="9525" b="0"/>
            <wp:docPr id="1" name="Рисунок 1" descr="Стратегия интуитивного питания. 10 шагов к балан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я интуитивного питания. 10 шагов к баланс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AEBD2" w14:textId="77777777" w:rsidR="007B6C0C" w:rsidRDefault="007B6C0C" w:rsidP="007B6C0C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14:paraId="0E8593C2" w14:textId="77777777" w:rsidR="007B6C0C" w:rsidRPr="007B6C0C" w:rsidRDefault="007B6C0C" w:rsidP="007B6C0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интуитивного питания набирает популярность. Сторонники идеи говорят, что еда - это не культ, но жесткий подход с множеством ограничений наносит не меньший вред, чем чревоугодничество. На чем базируется рациональный подход к питанию и как это помогает удерживать вес и состояние здоровья в норме?</w:t>
      </w:r>
    </w:p>
    <w:p w14:paraId="3582435B" w14:textId="77777777" w:rsidR="007B6C0C" w:rsidRPr="007B6C0C" w:rsidRDefault="007B6C0C" w:rsidP="007B6C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интуитивного подхода к питанию разработана доктором Стивеном </w:t>
      </w:r>
      <w:proofErr w:type="spell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Хоуксом</w:t>
      </w:r>
      <w:proofErr w:type="spell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сам длительное время страдал от лишнего веса.  Интуитивное питание это разумный подход по принципу </w:t>
      </w:r>
      <w:r w:rsidRPr="007B6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“дай организму то, чего он требует, слушай его, и он будет удовлетворен”</w:t>
      </w: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основе лежит убеждение, что организм сам отлично </w:t>
      </w:r>
      <w:proofErr w:type="gram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ему не хватает и на интуитивном уровне подсказывает в какой еде это можно найти.</w:t>
      </w:r>
    </w:p>
    <w:p w14:paraId="615ED7A4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10 важных составляющих для внедрения “интуитивного” питания в свой образ жизни.</w:t>
      </w:r>
    </w:p>
    <w:p w14:paraId="0E83A9C3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Отказ от диет</w:t>
      </w:r>
    </w:p>
    <w:p w14:paraId="6C1468FE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 начало, не правда ли? Ограничения губительны для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каждого из нас большой любитель свободы. Как только мы пытаемся ее отобрать, он начинает нас обманывать, манипулировать сознанием, чтобы разрешить себе еще одну крохотную конфетку. А потом в отместку начинает  яростно делать запасы в жировое депо.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страховка </w:t>
      </w: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организма на голодный день. И с этой страховкой прошлый вес возвращается с парочкой-другой друзей.</w:t>
      </w:r>
    </w:p>
    <w:p w14:paraId="660CB93B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начать интуитивно питаться и держать вес под контролем, следует перестать надеяться на диеты из модных журналов. А лучше разозлиться на них и выбросить вон (диеты, конечно).</w:t>
      </w:r>
    </w:p>
    <w:p w14:paraId="112AE813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Уважайте чувство голода</w:t>
      </w:r>
    </w:p>
    <w:p w14:paraId="3615DA00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сложилось очень странное отношение к голоду. Одна часть “</w:t>
      </w:r>
      <w:proofErr w:type="spell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вечнохудеющих</w:t>
      </w:r>
      <w:proofErr w:type="spell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настолько привыкли презирать чувство голода, каждый коря </w:t>
      </w:r>
      <w:proofErr w:type="gram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 и</w:t>
      </w:r>
      <w:proofErr w:type="gram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подбирая нелицеприятные эпитеты, что возвели желание есть в чин Главнокомандующего среди смертных грехов. Есть и другой перекос. Обычно таким страдают дамочки из </w:t>
      </w:r>
      <w:proofErr w:type="spell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пабликов</w:t>
      </w:r>
      <w:proofErr w:type="spell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анорексии: “полюби свой голод”, “приятно чувствовать себя голодной” и пр.</w:t>
      </w:r>
    </w:p>
    <w:p w14:paraId="7F58F535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вот, голод не нужно ни </w:t>
      </w:r>
      <w:proofErr w:type="gram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</w:t>
      </w:r>
      <w:proofErr w:type="gram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ненавидеть. Возникновение желания поесть нужно принимать как факт, понимать, что это сигнальная система организма и эту нужду нужно утолять.</w:t>
      </w: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Научитесь отличать реальный голод от скуки или желания пить. Во избежание неконтролируемого переедания отучитесь подавлять реальный голод.</w:t>
      </w:r>
    </w:p>
    <w:p w14:paraId="12C3EFD6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3.Балансируйте в контроле питания</w:t>
      </w:r>
    </w:p>
    <w:p w14:paraId="01D4A8B5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интуитивного питания призывает уйти от формул и нормирования нутриентов. По идее вы должны чувствовать сколько по энергетической ценности вам нужно съесть в день. Это хорошая идея, но к ней следует идти небольшими шагами. Не выбрасывайте кухонные весы сразу.</w:t>
      </w:r>
    </w:p>
    <w:p w14:paraId="5658D190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 необходимое вам количество калорий. Сравните эту цифру с тем, которое вы обычно потребляете. А затем потихоньку, измеряя порции, сокращайте разницу между числами. В течение нескольких недель вы сможете без всяких взвешиваний точно определять сколько вам стоит съесть из желаемого продукта. Огромным плюсом будет то, что вы будете чувствовать себя комфортно: без голода/переедания, без чувства стыда или неудовлетворенности.</w:t>
      </w:r>
    </w:p>
    <w:p w14:paraId="286C68CB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людей с диабетом та же схема работает в приобретении навыка быстрого подсчета </w:t>
      </w:r>
      <w:proofErr w:type="spell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углеводности</w:t>
      </w:r>
      <w:proofErr w:type="spell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порции для компенсации. Правда, придется усложнять подход, учитывая не только личные пожелания, но и уровень гликемии в конкретный момент, а также реакцию организма на тот или иной продукт.</w:t>
      </w:r>
    </w:p>
    <w:p w14:paraId="61FCF84E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Дружите с едой</w:t>
      </w:r>
    </w:p>
    <w:p w14:paraId="40CEA9E5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вас на холодильнике висит список запретных продуктов? Он же есть в специальном приложении на мобильнике? Это очень плохо. Свойства продуктов, их влияние нужно понимать хотя бы немного. Однако вносить что-либо под полный запрет - ошибка.</w:t>
      </w:r>
    </w:p>
    <w:p w14:paraId="53587CB3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здоровой пищей более-менее ясно. Остается список вредного, но вкусного. Мы все прекрасно понимаем, что есть еда из разряда нездоровой. Правда и то, что вам же не круглосуточно хочется пиццы/сухариков/чипсов/тортов/жареное/копченое/соленое и т.п. Распределяйте по своему меню “разрешения на вредную еду”. Лучше каждый день понемногу чего-то, чем срывы с пиром,  будто это ваша последняя вечеря.</w:t>
      </w:r>
    </w:p>
    <w:p w14:paraId="04B4B5F3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Ловите моменты сытости</w:t>
      </w:r>
    </w:p>
    <w:p w14:paraId="23B4D35E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Сытость не менее важный сигнал, чем голод. В период формирования привычки попробуйте улавливать момент, когда вы комфортно наелись. Оценивайте этот момент по 5-тибальной шкале, где 1 </w:t>
      </w:r>
      <w:proofErr w:type="gram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 одной кружечкой чая не обойдешься”, а 5 - “последние х кусков были лишними”. В дальнейшем останавливайтесь в районе 3 баллов, даже если вы не закончили есть свою порцию.</w:t>
      </w:r>
    </w:p>
    <w:p w14:paraId="6B1D7771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Думайте о деталях, и запомните, что получать удовольствие от еды не зазорно</w:t>
      </w:r>
    </w:p>
    <w:p w14:paraId="647C1007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критикуют то, что еда превратилась искусство. С другой стороны, чем плохо умение из ничего создать шедевр? Правильно приготовленные французские тосты, чашечка ароматного кофе и легкие мелодии от Карлы Бруни - это своеобразное маленькое путешествие. Получение наслаждения от еды в определенной мере помогает питаться умеренней и здоровее.</w:t>
      </w:r>
    </w:p>
    <w:p w14:paraId="067FBEA1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в привычке заедать стрессы (организм привык, это и его реакция тоже), делайте это так, чтобы извлекать из этого пользу. Создайте атмосферу и в ней приступайте к еде. Так вы съедите меньше и поймете, когда вам хватит. В противном случае вы будете яростно заталкивать в себя мороженое, укутавшись в одеяло, как Бриджит Джонс. А чуть позже потратите несколько часов своей жизни на плохое самочувствие, тяжесть в животе и еще большую депрессию.</w:t>
      </w:r>
    </w:p>
    <w:p w14:paraId="6DC0D10C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Уважайте свои чувства и не превращайте еду в награду или утешение</w:t>
      </w:r>
    </w:p>
    <w:p w14:paraId="192099CB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о чем начали говорить ранее. Во время эмоциональных всплесков еда не должна становиться утешением или наградой. Напитывайтесь энергией от атмосферы, занимайтесь любимым делом для успокоения...найдите источник положительных эмоций.</w:t>
      </w:r>
    </w:p>
    <w:p w14:paraId="12B8D1E6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8. Уважайте свое тело</w:t>
      </w:r>
    </w:p>
    <w:p w14:paraId="57590D2A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Голливуд делает свое дело. Мы </w:t>
      </w:r>
      <w:proofErr w:type="gram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</w:t>
      </w:r>
      <w:proofErr w:type="gram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далеки от идеальных параметров. С другой стороны тот же Голливуд дает массу примеров людей, которые не вписываются в идеальные параметры, но не менее впечатляющие.</w:t>
      </w: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настолько красочный именно благодаря разнообразию. Полюбите себя и принимайте во всех своих особенностях.</w:t>
      </w: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не стоит закрываться красивыми лозунгами о любви к себе, если вы не заботитесь о себе и своем теле. Спорт - да, уход за кожей/ногтями/волосами и пр. -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Самопринятие</w:t>
      </w:r>
      <w:proofErr w:type="spellEnd"/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всего не отменяет.  Не впадайте в крайности.</w:t>
      </w:r>
    </w:p>
    <w:p w14:paraId="0E5AEF55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Занимайтесь спортом в удовольствие</w:t>
      </w:r>
    </w:p>
    <w:p w14:paraId="519C5902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тот спорт, который будет вам по душе. Не нужно в мучениях делать многочасовые аэробные нагрузки только потому, что они сжигают больше калорий по вашему убеждению. Спортом нужно заниматься как говорится” в кайф”. Не следует воспринимать физическую активность только как инструмент. Попробуйте йогу, танцы, пробежки, плаванье...вы обязательно найдете то, что приносит вам приятные эмоции.</w:t>
      </w:r>
    </w:p>
    <w:p w14:paraId="760F865A" w14:textId="77777777" w:rsidR="007B6C0C" w:rsidRPr="007B6C0C" w:rsidRDefault="007B6C0C" w:rsidP="007B6C0C">
      <w:pPr>
        <w:shd w:val="clear" w:color="auto" w:fill="F9F6F3"/>
        <w:spacing w:line="37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Уважайте свое здоровье - выбирайте качественные продукты</w:t>
      </w:r>
    </w:p>
    <w:p w14:paraId="4CA228B9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неправда, что качественное питание дорогое. У нас достаточно много хороших продуктов, с которыми можно обеспечить сбалансированное, здоровое и вкусное питание. Абсолютно необязательно покупать все самое дорогое и с наклейками эко.</w:t>
      </w:r>
    </w:p>
    <w:p w14:paraId="04012F21" w14:textId="77777777" w:rsidR="007B6C0C" w:rsidRPr="007B6C0C" w:rsidRDefault="007B6C0C" w:rsidP="007B6C0C">
      <w:pPr>
        <w:shd w:val="clear" w:color="auto" w:fill="FFFFFF"/>
        <w:spacing w:before="72" w:after="2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старайтесь брать поменьше продуктов с синтезированными добавками, избегайте полуфабрикатов и подберите производителей, которым доверяете.</w:t>
      </w:r>
    </w:p>
    <w:p w14:paraId="3C79CA5F" w14:textId="77777777" w:rsidR="007B6C0C" w:rsidRPr="007B6C0C" w:rsidRDefault="007B6C0C" w:rsidP="007B6C0C">
      <w:pPr>
        <w:jc w:val="both"/>
        <w:rPr>
          <w:rFonts w:ascii="Times New Roman" w:hAnsi="Times New Roman" w:cs="Times New Roman"/>
          <w:sz w:val="28"/>
          <w:szCs w:val="28"/>
        </w:rPr>
      </w:pPr>
      <w:r w:rsidRPr="007B6C0C">
        <w:rPr>
          <w:rFonts w:ascii="Times New Roman" w:hAnsi="Times New Roman" w:cs="Times New Roman"/>
          <w:sz w:val="28"/>
          <w:szCs w:val="28"/>
        </w:rPr>
        <w:t>ИСТОЧНИК:</w:t>
      </w:r>
      <w:hyperlink r:id="rId5" w:history="1">
        <w:r w:rsidRPr="007B6C0C">
          <w:rPr>
            <w:rStyle w:val="a3"/>
            <w:rFonts w:ascii="Times New Roman" w:hAnsi="Times New Roman" w:cs="Times New Roman"/>
            <w:sz w:val="28"/>
            <w:szCs w:val="28"/>
          </w:rPr>
          <w:t>https://sc-diabeton.ru/pub/health/healthybody/strategiya-intuitivnogo-pitaniya.-10-shagov-k-balansu-.html</w:t>
        </w:r>
      </w:hyperlink>
    </w:p>
    <w:p w14:paraId="27557FFF" w14:textId="77777777" w:rsidR="007B6C0C" w:rsidRPr="007B6C0C" w:rsidRDefault="007B6C0C" w:rsidP="007B6C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6C0C" w:rsidRPr="007B6C0C" w:rsidSect="00AC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0C"/>
    <w:rsid w:val="007B6C0C"/>
    <w:rsid w:val="00AC62E6"/>
    <w:rsid w:val="00B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95CF"/>
  <w15:docId w15:val="{2CA7BA1E-B422-47B2-9542-21017BAA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2E6"/>
  </w:style>
  <w:style w:type="paragraph" w:styleId="1">
    <w:name w:val="heading 1"/>
    <w:basedOn w:val="a"/>
    <w:link w:val="10"/>
    <w:uiPriority w:val="9"/>
    <w:qFormat/>
    <w:rsid w:val="007B6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6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6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6C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C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3979">
                  <w:marLeft w:val="0"/>
                  <w:marRight w:val="0"/>
                  <w:marTop w:val="4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91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9" w:color="F3E6D9"/>
                <w:right w:val="none" w:sz="0" w:space="0" w:color="auto"/>
              </w:divBdr>
              <w:divsChild>
                <w:div w:id="14186751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89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84150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844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409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759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740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164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959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7074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238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201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488">
                  <w:blockQuote w:val="1"/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6875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-diabeton.ru/pub/health/healthybody/strategiya-intuitivnogo-pitaniya.-10-shagov-k-balansu-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2020-12-04T12:15:00Z</dcterms:created>
  <dcterms:modified xsi:type="dcterms:W3CDTF">2020-12-04T12:15:00Z</dcterms:modified>
</cp:coreProperties>
</file>