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565" w:rsidRPr="00A40565" w:rsidRDefault="00A40565" w:rsidP="00A40565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A40565">
        <w:rPr>
          <w:rFonts w:ascii="Times New Roman" w:hAnsi="Times New Roman" w:cs="Times New Roman"/>
          <w:b/>
          <w:i/>
          <w:sz w:val="32"/>
          <w:szCs w:val="32"/>
        </w:rPr>
        <w:t>ПАМЯТКА ДЛЯ РОДИТЕЛЕЙ</w:t>
      </w:r>
    </w:p>
    <w:p w:rsidR="00A40565" w:rsidRDefault="00A40565" w:rsidP="00A40565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40"/>
          <w:szCs w:val="40"/>
        </w:rPr>
      </w:pPr>
      <w:r w:rsidRPr="00A40565">
        <w:rPr>
          <w:rStyle w:val="a4"/>
          <w:sz w:val="40"/>
          <w:szCs w:val="40"/>
        </w:rPr>
        <w:t>Как выбрать школьный ранец</w:t>
      </w:r>
      <w:r w:rsidR="00A71E2A">
        <w:rPr>
          <w:rStyle w:val="a4"/>
          <w:sz w:val="40"/>
          <w:szCs w:val="40"/>
        </w:rPr>
        <w:t>?</w:t>
      </w:r>
    </w:p>
    <w:p w:rsidR="00A71E2A" w:rsidRDefault="00A71E2A" w:rsidP="00A40565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40"/>
          <w:szCs w:val="40"/>
        </w:rPr>
      </w:pPr>
    </w:p>
    <w:p w:rsidR="00A40565" w:rsidRPr="00A40565" w:rsidRDefault="00A40565" w:rsidP="00A4056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40565">
        <w:rPr>
          <w:sz w:val="28"/>
          <w:szCs w:val="28"/>
        </w:rPr>
        <w:t>Очень важно (особенно в младших классах) правильно подобрать школьный ранец. Основные критерии: широкие, регулируемые по длине ремни с амортизирующими прокладками, жёсткая недеформируемая спинка.</w:t>
      </w:r>
    </w:p>
    <w:p w:rsidR="00A40565" w:rsidRDefault="00A40565" w:rsidP="00A40565">
      <w:pPr>
        <w:pStyle w:val="a3"/>
        <w:shd w:val="clear" w:color="auto" w:fill="FFFFFF"/>
        <w:tabs>
          <w:tab w:val="left" w:pos="1440"/>
        </w:tabs>
        <w:spacing w:before="0" w:beforeAutospacing="0" w:after="288" w:afterAutospacing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3747573"/>
            <wp:effectExtent l="19050" t="0" r="3175" b="0"/>
            <wp:docPr id="1" name="Рисунок 1" descr="D:\МОИ ДОКУМЕНТЫ 2\ране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 2\ранец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47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565" w:rsidRPr="00A40565" w:rsidRDefault="00A40565" w:rsidP="00A40565">
      <w:pPr>
        <w:pStyle w:val="a3"/>
        <w:shd w:val="clear" w:color="auto" w:fill="FFFFFF"/>
        <w:spacing w:before="0" w:beforeAutospacing="0" w:after="288" w:afterAutospacing="0"/>
        <w:jc w:val="both"/>
        <w:rPr>
          <w:sz w:val="28"/>
          <w:szCs w:val="28"/>
        </w:rPr>
      </w:pPr>
      <w:r w:rsidRPr="00A40565">
        <w:rPr>
          <w:sz w:val="28"/>
          <w:szCs w:val="28"/>
        </w:rPr>
        <w:t xml:space="preserve">Портфели и </w:t>
      </w:r>
      <w:proofErr w:type="gramStart"/>
      <w:r w:rsidRPr="00A40565">
        <w:rPr>
          <w:sz w:val="28"/>
          <w:szCs w:val="28"/>
        </w:rPr>
        <w:t>ранцы</w:t>
      </w:r>
      <w:proofErr w:type="gramEnd"/>
      <w:r w:rsidRPr="00A40565">
        <w:rPr>
          <w:sz w:val="28"/>
          <w:szCs w:val="28"/>
        </w:rPr>
        <w:t xml:space="preserve"> ученические должны иметь детали и (или) фурнитуру со светоотражающими элементами на передних, боковых поверхностях и верхнем клапане и изготовляться из материалов контрастных цветов.</w:t>
      </w:r>
    </w:p>
    <w:p w:rsidR="00A40565" w:rsidRPr="00A40565" w:rsidRDefault="00A40565" w:rsidP="00A40565">
      <w:pPr>
        <w:pStyle w:val="a3"/>
        <w:shd w:val="clear" w:color="auto" w:fill="FFFFFF"/>
        <w:spacing w:before="0" w:beforeAutospacing="0" w:after="288" w:afterAutospacing="0"/>
        <w:jc w:val="both"/>
        <w:rPr>
          <w:sz w:val="28"/>
          <w:szCs w:val="28"/>
        </w:rPr>
      </w:pPr>
      <w:r w:rsidRPr="00A40565">
        <w:rPr>
          <w:sz w:val="28"/>
          <w:szCs w:val="28"/>
        </w:rPr>
        <w:t>Вес ранца не должен превышать: для учащихся начальных классов — 700 г, для учащихся средних и старших классов — 1000 г.</w:t>
      </w:r>
    </w:p>
    <w:p w:rsidR="00A40565" w:rsidRPr="00A40565" w:rsidRDefault="00A40565" w:rsidP="00A40565">
      <w:pPr>
        <w:pStyle w:val="a3"/>
        <w:shd w:val="clear" w:color="auto" w:fill="FFFFFF"/>
        <w:spacing w:before="0" w:beforeAutospacing="0" w:after="288" w:afterAutospacing="0"/>
        <w:jc w:val="both"/>
        <w:rPr>
          <w:sz w:val="28"/>
          <w:szCs w:val="28"/>
        </w:rPr>
      </w:pPr>
      <w:r w:rsidRPr="00A40565">
        <w:rPr>
          <w:sz w:val="28"/>
          <w:szCs w:val="28"/>
        </w:rPr>
        <w:t>Вес ежедневного комплекта учебников и письменных принадлежностей не должен превышать: для учащихся 1–2 классов — 1,5 кг, 3–4 классов — 2 кг, — 5–6 — 2,5 кг, 7–8 — 3,5 кг, 9–11-х — 4 кг.</w:t>
      </w:r>
    </w:p>
    <w:p w:rsidR="00A40565" w:rsidRPr="00A40565" w:rsidRDefault="00A40565" w:rsidP="00A40565">
      <w:pPr>
        <w:pStyle w:val="a3"/>
        <w:shd w:val="clear" w:color="auto" w:fill="FFFFFF"/>
        <w:spacing w:before="0" w:beforeAutospacing="0" w:after="288" w:afterAutospacing="0"/>
        <w:jc w:val="both"/>
        <w:rPr>
          <w:sz w:val="28"/>
          <w:szCs w:val="28"/>
        </w:rPr>
      </w:pPr>
      <w:r w:rsidRPr="00A40565">
        <w:rPr>
          <w:sz w:val="28"/>
          <w:szCs w:val="28"/>
        </w:rPr>
        <w:t>В целях профилактики нарушения осанки обучающихся рекомендуется для начальных классов иметь два комплекта учебников: один — для использования на уроках в общеобразовательной организации, второй — для приготовления домашних заданий.</w:t>
      </w:r>
    </w:p>
    <w:p w:rsidR="00A40565" w:rsidRPr="00A40565" w:rsidRDefault="00A40565" w:rsidP="00A71E2A">
      <w:pPr>
        <w:pStyle w:val="a3"/>
        <w:shd w:val="clear" w:color="auto" w:fill="FFFFFF"/>
        <w:spacing w:before="0" w:beforeAutospacing="0" w:after="288" w:afterAutospacing="0"/>
        <w:jc w:val="both"/>
        <w:rPr>
          <w:sz w:val="28"/>
          <w:szCs w:val="28"/>
        </w:rPr>
      </w:pPr>
      <w:r w:rsidRPr="00A40565">
        <w:rPr>
          <w:sz w:val="28"/>
          <w:szCs w:val="28"/>
        </w:rPr>
        <w:t> </w:t>
      </w:r>
      <w:r>
        <w:rPr>
          <w:sz w:val="28"/>
          <w:szCs w:val="28"/>
        </w:rPr>
        <w:t xml:space="preserve">ИСТОЧНИК: </w:t>
      </w:r>
      <w:hyperlink r:id="rId5" w:history="1">
        <w:r w:rsidRPr="005555E7">
          <w:rPr>
            <w:rStyle w:val="a7"/>
            <w:sz w:val="28"/>
            <w:szCs w:val="28"/>
          </w:rPr>
          <w:t>http://13.rospotrebnadzor.ru/</w:t>
        </w:r>
      </w:hyperlink>
    </w:p>
    <w:sectPr w:rsidR="00A40565" w:rsidRPr="00A40565" w:rsidSect="00DD1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0565"/>
    <w:rsid w:val="008F2FCD"/>
    <w:rsid w:val="00A40565"/>
    <w:rsid w:val="00A71E2A"/>
    <w:rsid w:val="00CF6A80"/>
    <w:rsid w:val="00DD1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6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0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056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40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056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4056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0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13.rospotrebnadzor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2021-08-04T10:54:00Z</cp:lastPrinted>
  <dcterms:created xsi:type="dcterms:W3CDTF">2021-08-04T10:43:00Z</dcterms:created>
  <dcterms:modified xsi:type="dcterms:W3CDTF">2021-08-05T07:37:00Z</dcterms:modified>
</cp:coreProperties>
</file>